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default" w:cstheme="minorBidi"/>
          <w:color w:val="FF0000"/>
          <w:kern w:val="2"/>
          <w:szCs w:val="21"/>
        </w:rPr>
      </w:pPr>
      <w:r>
        <w:rPr>
          <w:rFonts w:hint="eastAsia" w:ascii="方正小标宋_GBK" w:hAnsi="方正小标宋_GBK" w:eastAsia="方正小标宋_GBK" w:cs="方正小标宋_GBK"/>
          <w:sz w:val="32"/>
          <w:szCs w:val="40"/>
        </w:rPr>
        <w:t>盐城国丰</w:t>
      </w:r>
      <w:r>
        <w:rPr>
          <w:rFonts w:hint="eastAsia" w:ascii="方正小标宋_GBK" w:hAnsi="方正小标宋_GBK" w:eastAsia="方正小标宋_GBK" w:cs="方正小标宋_GBK"/>
          <w:sz w:val="32"/>
          <w:szCs w:val="40"/>
          <w:lang w:val="en-US" w:eastAsia="zh-CN"/>
        </w:rPr>
        <w:t>公司</w:t>
      </w:r>
      <w:r>
        <w:rPr>
          <w:rFonts w:hint="eastAsia" w:ascii="方正小标宋_GBK" w:hAnsi="方正小标宋_GBK" w:eastAsia="方正小标宋_GBK" w:cs="方正小标宋_GBK"/>
          <w:sz w:val="32"/>
          <w:szCs w:val="40"/>
        </w:rPr>
        <w:t>H5#海上风电场安全生产标准化</w:t>
      </w:r>
      <w:r>
        <w:rPr>
          <w:rFonts w:hint="eastAsia" w:ascii="方正小标宋_GBK" w:hAnsi="方正小标宋_GBK" w:eastAsia="方正小标宋_GBK" w:cs="方正小标宋_GBK"/>
          <w:sz w:val="32"/>
          <w:szCs w:val="40"/>
          <w:lang w:eastAsia="zh-CN"/>
        </w:rPr>
        <w:t>（</w:t>
      </w:r>
      <w:r>
        <w:rPr>
          <w:rFonts w:hint="eastAsia" w:ascii="方正小标宋_GBK" w:hAnsi="方正小标宋_GBK" w:eastAsia="方正小标宋_GBK" w:cs="方正小标宋_GBK"/>
          <w:sz w:val="32"/>
          <w:szCs w:val="40"/>
          <w:lang w:val="en-US" w:eastAsia="zh-CN"/>
        </w:rPr>
        <w:t>一级</w:t>
      </w:r>
      <w:r>
        <w:rPr>
          <w:rFonts w:hint="eastAsia" w:ascii="方正小标宋_GBK" w:hAnsi="方正小标宋_GBK" w:eastAsia="方正小标宋_GBK" w:cs="方正小标宋_GBK"/>
          <w:sz w:val="32"/>
          <w:szCs w:val="40"/>
          <w:lang w:eastAsia="zh-CN"/>
        </w:rPr>
        <w:t>）</w:t>
      </w:r>
      <w:r>
        <w:rPr>
          <w:rFonts w:hint="eastAsia" w:ascii="方正小标宋_GBK" w:hAnsi="方正小标宋_GBK" w:eastAsia="方正小标宋_GBK" w:cs="方正小标宋_GBK"/>
          <w:sz w:val="32"/>
          <w:szCs w:val="40"/>
          <w:lang w:val="en-US" w:eastAsia="zh-CN"/>
        </w:rPr>
        <w:t>及响水灌东光伏电站（二级）</w:t>
      </w:r>
      <w:r>
        <w:rPr>
          <w:rFonts w:hint="eastAsia" w:ascii="方正小标宋_GBK" w:hAnsi="方正小标宋_GBK" w:eastAsia="方正小标宋_GBK" w:cs="方正小标宋_GBK"/>
          <w:sz w:val="32"/>
          <w:szCs w:val="40"/>
        </w:rPr>
        <w:t>创建及达标评级服务</w:t>
      </w: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pPr>
        <w:pStyle w:val="2"/>
        <w:jc w:val="center"/>
        <w:rPr>
          <w:rFonts w:hint="default" w:cstheme="minorBidi"/>
          <w:color w:val="000000" w:themeColor="text1"/>
          <w:kern w:val="2"/>
          <w:sz w:val="56"/>
          <w:szCs w:val="21"/>
          <w14:textFill>
            <w14:solidFill>
              <w14:schemeClr w14:val="tx1"/>
            </w14:solidFill>
          </w14:textFill>
        </w:rPr>
      </w:pPr>
    </w:p>
    <w:p>
      <w:pPr>
        <w:pStyle w:val="2"/>
        <w:jc w:val="center"/>
        <w:rPr>
          <w:rFonts w:hint="default" w:cstheme="minorBidi"/>
          <w:color w:val="000000" w:themeColor="text1"/>
          <w:kern w:val="2"/>
          <w:sz w:val="56"/>
          <w:szCs w:val="21"/>
          <w14:textFill>
            <w14:solidFill>
              <w14:schemeClr w14:val="tx1"/>
            </w14:solidFill>
          </w14:textFill>
        </w:rPr>
      </w:pPr>
    </w:p>
    <w:p>
      <w:pPr>
        <w:pStyle w:val="2"/>
        <w:jc w:val="center"/>
        <w:rPr>
          <w:rFonts w:hint="default" w:cstheme="minorBidi"/>
          <w:color w:val="000000" w:themeColor="text1"/>
          <w:kern w:val="2"/>
          <w:sz w:val="56"/>
          <w:szCs w:val="21"/>
          <w14:textFill>
            <w14:solidFill>
              <w14:schemeClr w14:val="tx1"/>
            </w14:solidFill>
          </w14:textFill>
        </w:rPr>
      </w:pPr>
    </w:p>
    <w:p>
      <w:pPr>
        <w:pStyle w:val="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2"/>
        <w:rPr>
          <w:rFonts w:hint="default" w:cstheme="minorBidi"/>
          <w:color w:val="FF0000"/>
          <w:kern w:val="2"/>
          <w:szCs w:val="21"/>
        </w:rPr>
      </w:pPr>
    </w:p>
    <w:p>
      <w:pPr>
        <w:widowControl/>
        <w:jc w:val="left"/>
        <w:rPr>
          <w:rFonts w:ascii="宋体" w:hAnsi="宋体" w:eastAsia="宋体"/>
          <w:color w:val="FF0000"/>
          <w:sz w:val="28"/>
        </w:rPr>
      </w:pPr>
      <w:r>
        <w:rPr>
          <w:rFonts w:ascii="宋体" w:hAnsi="宋体" w:eastAsia="宋体"/>
          <w:color w:val="FF0000"/>
          <w:sz w:val="28"/>
        </w:rPr>
        <w:br w:type="page"/>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附件1：</w:t>
      </w:r>
    </w:p>
    <w:p>
      <w:pPr>
        <w:pStyle w:val="22"/>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pPr>
        <w:pStyle w:val="22"/>
        <w:widowControl/>
        <w:spacing w:line="410" w:lineRule="atLeast"/>
        <w:jc w:val="center"/>
        <w:rPr>
          <w:rFonts w:ascii="宋体" w:hAnsi="宋体" w:cs="宋体"/>
          <w:b/>
          <w:bCs/>
          <w:kern w:val="0"/>
          <w:sz w:val="24"/>
          <w:szCs w:val="44"/>
        </w:rPr>
      </w:pPr>
    </w:p>
    <w:p>
      <w:pPr>
        <w:pStyle w:val="22"/>
        <w:widowControl/>
        <w:spacing w:line="360" w:lineRule="auto"/>
        <w:jc w:val="left"/>
        <w:rPr>
          <w:rFonts w:cs="宋体"/>
        </w:rPr>
      </w:pPr>
      <w:r>
        <w:rPr>
          <w:rFonts w:hint="eastAsia" w:ascii="宋体" w:hAnsi="宋体"/>
          <w:sz w:val="24"/>
          <w:szCs w:val="21"/>
          <w:lang w:val="en-US" w:eastAsia="zh-CN"/>
        </w:rPr>
        <w:t>盐城国丰海上风力发电有限公司、</w:t>
      </w:r>
      <w:r>
        <w:rPr>
          <w:rFonts w:hint="eastAsia" w:ascii="宋体" w:hAnsi="宋体" w:eastAsia="宋体"/>
          <w:color w:val="000000" w:themeColor="text1"/>
          <w:sz w:val="24"/>
          <w:szCs w:val="21"/>
          <w14:textFill>
            <w14:solidFill>
              <w14:schemeClr w14:val="tx1"/>
            </w14:solidFill>
          </w14:textFill>
        </w:rPr>
        <w:t>盐城市国能灌东新能源开发有限公司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cs="宋体"/>
          <w:kern w:val="0"/>
          <w:sz w:val="24"/>
          <w:u w:val="single"/>
        </w:rPr>
        <w:t>盐城国丰</w:t>
      </w:r>
      <w:r>
        <w:rPr>
          <w:rFonts w:hint="eastAsia" w:ascii="宋体" w:hAnsi="宋体" w:cs="宋体"/>
          <w:kern w:val="0"/>
          <w:sz w:val="24"/>
          <w:u w:val="single"/>
          <w:lang w:val="en-US" w:eastAsia="zh-CN"/>
        </w:rPr>
        <w:t>公司</w:t>
      </w:r>
      <w:r>
        <w:rPr>
          <w:rFonts w:hint="eastAsia" w:ascii="宋体" w:hAnsi="宋体" w:cs="宋体"/>
          <w:kern w:val="0"/>
          <w:sz w:val="24"/>
          <w:u w:val="single"/>
        </w:rPr>
        <w:t>H5#海上风电场安全生产标准化</w:t>
      </w:r>
      <w:r>
        <w:rPr>
          <w:rFonts w:hint="eastAsia" w:ascii="宋体" w:hAnsi="宋体" w:cs="宋体"/>
          <w:kern w:val="0"/>
          <w:sz w:val="24"/>
          <w:u w:val="single"/>
          <w:lang w:eastAsia="zh-CN"/>
        </w:rPr>
        <w:t>（</w:t>
      </w:r>
      <w:r>
        <w:rPr>
          <w:rFonts w:hint="eastAsia" w:ascii="宋体" w:hAnsi="宋体" w:cs="宋体"/>
          <w:kern w:val="0"/>
          <w:sz w:val="24"/>
          <w:u w:val="single"/>
          <w:lang w:val="en-US" w:eastAsia="zh-CN"/>
        </w:rPr>
        <w:t>一级</w:t>
      </w:r>
      <w:r>
        <w:rPr>
          <w:rFonts w:hint="eastAsia" w:ascii="宋体" w:hAnsi="宋体" w:cs="宋体"/>
          <w:kern w:val="0"/>
          <w:sz w:val="24"/>
          <w:u w:val="single"/>
          <w:lang w:eastAsia="zh-CN"/>
        </w:rPr>
        <w:t>）</w:t>
      </w:r>
      <w:r>
        <w:rPr>
          <w:rFonts w:hint="eastAsia" w:ascii="宋体" w:hAnsi="宋体" w:cs="宋体"/>
          <w:kern w:val="0"/>
          <w:sz w:val="24"/>
          <w:u w:val="single"/>
          <w:lang w:val="en-US" w:eastAsia="zh-CN"/>
        </w:rPr>
        <w:t>及响水灌东光伏电站（二级）</w:t>
      </w:r>
      <w:r>
        <w:rPr>
          <w:rFonts w:hint="eastAsia" w:ascii="宋体" w:hAnsi="宋体" w:cs="宋体"/>
          <w:kern w:val="0"/>
          <w:sz w:val="24"/>
          <w:u w:val="single"/>
        </w:rPr>
        <w:t>创建及达标评级服务</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投标报价</w:t>
      </w:r>
      <w:r>
        <w:rPr>
          <w:rFonts w:ascii="宋体" w:hAnsi="宋体" w:cs="宋体"/>
          <w:kern w:val="0"/>
          <w:sz w:val="24"/>
          <w:u w:val="single"/>
        </w:rPr>
        <w:t xml:space="preserve"> </w:t>
      </w:r>
      <w:r>
        <w:rPr>
          <w:rFonts w:hint="eastAsia" w:ascii="宋体" w:hAnsi="宋体" w:cs="宋体"/>
          <w:kern w:val="0"/>
          <w:sz w:val="24"/>
          <w:u w:val="single"/>
        </w:rPr>
        <w:t>￥</w:t>
      </w:r>
      <w:r>
        <w:rPr>
          <w:rFonts w:ascii="宋体" w:hAnsi="宋体" w:cs="宋体"/>
          <w:kern w:val="0"/>
          <w:sz w:val="24"/>
          <w:u w:val="single"/>
        </w:rPr>
        <w:t xml:space="preserve">           </w:t>
      </w:r>
      <w:r>
        <w:rPr>
          <w:rFonts w:hint="eastAsia" w:ascii="宋体" w:hAnsi="宋体" w:cs="宋体"/>
          <w:kern w:val="0"/>
          <w:sz w:val="24"/>
          <w:u w:val="single"/>
        </w:rPr>
        <w:t xml:space="preserve">元（大写： </w:t>
      </w:r>
      <w:r>
        <w:rPr>
          <w:rFonts w:ascii="宋体" w:hAnsi="宋体" w:cs="宋体"/>
          <w:kern w:val="0"/>
          <w:sz w:val="24"/>
          <w:u w:val="single"/>
        </w:rPr>
        <w:t xml:space="preserve">          </w:t>
      </w:r>
      <w:r>
        <w:rPr>
          <w:rFonts w:hint="eastAsia" w:ascii="宋体" w:hAnsi="宋体" w:cs="宋体"/>
          <w:kern w:val="0"/>
          <w:sz w:val="24"/>
          <w:u w:val="single"/>
        </w:rPr>
        <w:t>元）</w:t>
      </w:r>
      <w:r>
        <w:rPr>
          <w:rFonts w:ascii="宋体" w:hAnsi="宋体" w:cs="宋体"/>
          <w:kern w:val="0"/>
          <w:sz w:val="24"/>
        </w:rPr>
        <w:t>承担本工程招标范围内的全过程服务。</w:t>
      </w:r>
    </w:p>
    <w:tbl>
      <w:tblPr>
        <w:tblStyle w:val="10"/>
        <w:tblW w:w="9899" w:type="dxa"/>
        <w:jc w:val="center"/>
        <w:tblLayout w:type="fixed"/>
        <w:tblCellMar>
          <w:top w:w="0" w:type="dxa"/>
          <w:left w:w="108" w:type="dxa"/>
          <w:bottom w:w="0" w:type="dxa"/>
          <w:right w:w="108" w:type="dxa"/>
        </w:tblCellMar>
      </w:tblPr>
      <w:tblGrid>
        <w:gridCol w:w="657"/>
        <w:gridCol w:w="4867"/>
        <w:gridCol w:w="1961"/>
        <w:gridCol w:w="2414"/>
      </w:tblGrid>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jc w:val="center"/>
            </w:pPr>
            <w:r>
              <w:t>序号</w:t>
            </w:r>
          </w:p>
        </w:tc>
        <w:tc>
          <w:tcPr>
            <w:tcW w:w="4867" w:type="dxa"/>
            <w:tcBorders>
              <w:top w:val="single" w:color="000000" w:sz="4" w:space="0"/>
              <w:left w:val="single" w:color="000000" w:sz="4" w:space="0"/>
              <w:bottom w:val="single" w:color="000000" w:sz="4" w:space="0"/>
              <w:right w:val="single" w:color="000000" w:sz="4" w:space="0"/>
            </w:tcBorders>
            <w:vAlign w:val="center"/>
          </w:tcPr>
          <w:p>
            <w:pPr>
              <w:pStyle w:val="24"/>
              <w:jc w:val="center"/>
            </w:pPr>
            <w:r>
              <w:t>计费依据</w:t>
            </w:r>
          </w:p>
        </w:tc>
        <w:tc>
          <w:tcPr>
            <w:tcW w:w="1961" w:type="dxa"/>
            <w:tcBorders>
              <w:top w:val="single" w:color="000000" w:sz="4" w:space="0"/>
              <w:left w:val="single" w:color="000000" w:sz="4" w:space="0"/>
              <w:bottom w:val="single" w:color="000000" w:sz="4" w:space="0"/>
              <w:right w:val="single" w:color="000000" w:sz="4" w:space="0"/>
            </w:tcBorders>
            <w:vAlign w:val="center"/>
          </w:tcPr>
          <w:p>
            <w:pPr>
              <w:pStyle w:val="24"/>
              <w:jc w:val="center"/>
            </w:pPr>
            <w:r>
              <w:t>投标</w:t>
            </w:r>
            <w:r>
              <w:rPr>
                <w:rFonts w:hint="eastAsia"/>
              </w:rPr>
              <w:t>报价（元）</w:t>
            </w: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4"/>
              <w:jc w:val="center"/>
            </w:pPr>
            <w:r>
              <w:t>备注</w:t>
            </w:r>
          </w:p>
        </w:tc>
      </w:tr>
      <w:tr>
        <w:tblPrEx>
          <w:tblCellMar>
            <w:top w:w="0" w:type="dxa"/>
            <w:left w:w="108" w:type="dxa"/>
            <w:bottom w:w="0" w:type="dxa"/>
            <w:right w:w="108" w:type="dxa"/>
          </w:tblCellMar>
        </w:tblPrEx>
        <w:trPr>
          <w:trHeight w:val="1243"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jc w:val="center"/>
            </w:pPr>
            <w:r>
              <w:t>1</w:t>
            </w:r>
          </w:p>
        </w:tc>
        <w:tc>
          <w:tcPr>
            <w:tcW w:w="4867" w:type="dxa"/>
            <w:tcBorders>
              <w:top w:val="single" w:color="000000" w:sz="4" w:space="0"/>
              <w:left w:val="single" w:color="000000" w:sz="4" w:space="0"/>
              <w:bottom w:val="single" w:color="000000" w:sz="4" w:space="0"/>
              <w:right w:val="single" w:color="000000" w:sz="4" w:space="0"/>
            </w:tcBorders>
            <w:vAlign w:val="center"/>
          </w:tcPr>
          <w:p>
            <w:pPr>
              <w:pStyle w:val="24"/>
              <w:jc w:val="center"/>
            </w:pPr>
            <w:r>
              <w:rPr>
                <w:rFonts w:hint="eastAsia" w:ascii="宋体" w:hAnsi="宋体" w:cs="宋体"/>
                <w:kern w:val="0"/>
                <w:sz w:val="24"/>
                <w:u w:val="single"/>
              </w:rPr>
              <w:t>盐城国丰</w:t>
            </w:r>
            <w:r>
              <w:rPr>
                <w:rFonts w:hint="eastAsia" w:ascii="宋体" w:hAnsi="宋体" w:cs="宋体"/>
                <w:kern w:val="0"/>
                <w:sz w:val="24"/>
                <w:u w:val="single"/>
                <w:lang w:val="en-US" w:eastAsia="zh-CN"/>
              </w:rPr>
              <w:t>公司</w:t>
            </w:r>
            <w:r>
              <w:rPr>
                <w:rFonts w:hint="eastAsia" w:ascii="宋体" w:hAnsi="宋体" w:cs="宋体"/>
                <w:kern w:val="0"/>
                <w:sz w:val="24"/>
                <w:u w:val="single"/>
              </w:rPr>
              <w:t>H5#海上风电场安全生产标准化</w:t>
            </w:r>
            <w:r>
              <w:rPr>
                <w:rFonts w:hint="eastAsia" w:ascii="宋体" w:hAnsi="宋体" w:cs="宋体"/>
                <w:kern w:val="0"/>
                <w:sz w:val="24"/>
                <w:u w:val="single"/>
                <w:lang w:eastAsia="zh-CN"/>
              </w:rPr>
              <w:t>（</w:t>
            </w:r>
            <w:r>
              <w:rPr>
                <w:rFonts w:hint="eastAsia" w:ascii="宋体" w:hAnsi="宋体" w:cs="宋体"/>
                <w:kern w:val="0"/>
                <w:sz w:val="24"/>
                <w:u w:val="single"/>
                <w:lang w:val="en-US" w:eastAsia="zh-CN"/>
              </w:rPr>
              <w:t>一级</w:t>
            </w:r>
            <w:r>
              <w:rPr>
                <w:rFonts w:hint="eastAsia" w:ascii="宋体" w:hAnsi="宋体" w:cs="宋体"/>
                <w:kern w:val="0"/>
                <w:sz w:val="24"/>
                <w:u w:val="single"/>
                <w:lang w:eastAsia="zh-CN"/>
              </w:rPr>
              <w:t>）</w:t>
            </w:r>
            <w:r>
              <w:rPr>
                <w:rFonts w:hint="eastAsia" w:ascii="宋体" w:hAnsi="宋体" w:cs="宋体"/>
                <w:kern w:val="0"/>
                <w:sz w:val="24"/>
                <w:u w:val="single"/>
                <w:lang w:val="en-US" w:eastAsia="zh-CN"/>
              </w:rPr>
              <w:t>及响水灌东光伏电站（二级）</w:t>
            </w:r>
            <w:r>
              <w:rPr>
                <w:rFonts w:hint="eastAsia" w:ascii="宋体" w:hAnsi="宋体" w:cs="宋体"/>
                <w:kern w:val="0"/>
                <w:sz w:val="24"/>
                <w:u w:val="single"/>
              </w:rPr>
              <w:t>创建及达标评级服务</w:t>
            </w:r>
          </w:p>
        </w:tc>
        <w:tc>
          <w:tcPr>
            <w:tcW w:w="1961" w:type="dxa"/>
            <w:tcBorders>
              <w:top w:val="single" w:color="000000" w:sz="4" w:space="0"/>
              <w:left w:val="single" w:color="000000" w:sz="4" w:space="0"/>
              <w:bottom w:val="single" w:color="000000" w:sz="4" w:space="0"/>
              <w:right w:val="single" w:color="000000" w:sz="4" w:space="0"/>
            </w:tcBorders>
            <w:vAlign w:val="center"/>
          </w:tcPr>
          <w:p>
            <w:pPr>
              <w:pStyle w:val="22"/>
              <w:snapToGrid w:val="0"/>
              <w:spacing w:line="360" w:lineRule="auto"/>
              <w:jc w:val="center"/>
              <w:rPr>
                <w:rFonts w:ascii="宋体" w:hAnsi="宋体" w:cs="宋体"/>
                <w:kern w:val="0"/>
                <w:sz w:val="24"/>
              </w:rPr>
            </w:pPr>
          </w:p>
        </w:tc>
        <w:tc>
          <w:tcPr>
            <w:tcW w:w="2414" w:type="dxa"/>
            <w:tcBorders>
              <w:top w:val="single" w:color="000000" w:sz="4" w:space="0"/>
              <w:left w:val="single" w:color="000000" w:sz="4" w:space="0"/>
              <w:right w:val="single" w:color="000000" w:sz="4" w:space="0"/>
            </w:tcBorders>
            <w:vAlign w:val="center"/>
          </w:tcPr>
          <w:p>
            <w:pPr>
              <w:pStyle w:val="24"/>
            </w:pPr>
            <w:r>
              <w:t>发票类型：</w:t>
            </w:r>
          </w:p>
          <w:p>
            <w:pPr>
              <w:pStyle w:val="24"/>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rFonts w:hint="eastAsia"/>
                <w:u w:val="single"/>
                <w:lang w:val="en-US" w:eastAsia="zh-CN"/>
              </w:rPr>
              <w:t>6</w:t>
            </w:r>
            <w:r>
              <w:rPr>
                <w:u w:val="single"/>
              </w:rPr>
              <w:t xml:space="preserve"> %</w:t>
            </w:r>
          </w:p>
        </w:tc>
      </w:tr>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rPr>
                <w:u w:val="single"/>
              </w:rPr>
            </w:pPr>
          </w:p>
        </w:tc>
        <w:tc>
          <w:tcPr>
            <w:tcW w:w="4867" w:type="dxa"/>
            <w:tcBorders>
              <w:top w:val="single" w:color="000000" w:sz="4" w:space="0"/>
              <w:left w:val="single" w:color="000000" w:sz="4" w:space="0"/>
              <w:bottom w:val="single" w:color="000000" w:sz="4" w:space="0"/>
              <w:right w:val="single" w:color="000000" w:sz="4" w:space="0"/>
            </w:tcBorders>
            <w:vAlign w:val="center"/>
          </w:tcPr>
          <w:p>
            <w:pPr>
              <w:pStyle w:val="24"/>
              <w:jc w:val="center"/>
              <w:rPr>
                <w:sz w:val="24"/>
              </w:rPr>
            </w:pPr>
            <w:r>
              <w:rPr>
                <w:sz w:val="24"/>
              </w:rPr>
              <w:t>合计</w:t>
            </w:r>
          </w:p>
        </w:tc>
        <w:tc>
          <w:tcPr>
            <w:tcW w:w="1961"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pPr>
          </w:p>
        </w:tc>
      </w:tr>
    </w:tbl>
    <w:p>
      <w:pPr>
        <w:pStyle w:val="22"/>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pPr>
        <w:pStyle w:val="22"/>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pPr>
        <w:pStyle w:val="22"/>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pPr>
        <w:pStyle w:val="22"/>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pPr>
        <w:pStyle w:val="22"/>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pPr>
        <w:pStyle w:val="22"/>
        <w:widowControl/>
        <w:spacing w:line="400" w:lineRule="exact"/>
        <w:jc w:val="left"/>
        <w:rPr>
          <w:rFonts w:ascii="宋体" w:hAnsi="宋体" w:cs="宋体"/>
          <w:kern w:val="0"/>
          <w:sz w:val="24"/>
        </w:rPr>
      </w:pPr>
    </w:p>
    <w:p>
      <w:pPr>
        <w:pStyle w:val="22"/>
        <w:widowControl/>
        <w:spacing w:line="400" w:lineRule="exact"/>
        <w:jc w:val="left"/>
        <w:rPr>
          <w:rFonts w:ascii="宋体" w:hAnsi="宋体" w:cs="宋体"/>
          <w:kern w:val="0"/>
          <w:sz w:val="24"/>
        </w:rPr>
      </w:pPr>
    </w:p>
    <w:p>
      <w:pPr>
        <w:pStyle w:val="22"/>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pPr>
        <w:pStyle w:val="22"/>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pPr>
        <w:pStyle w:val="22"/>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pPr>
        <w:rPr>
          <w:rFonts w:ascii="宋体" w:hAnsi="宋体" w:cs="宋体"/>
          <w:b/>
          <w:bCs/>
          <w:sz w:val="24"/>
        </w:rPr>
      </w:pPr>
    </w:p>
    <w:p>
      <w:pPr>
        <w:spacing w:line="360" w:lineRule="auto"/>
        <w:jc w:val="left"/>
        <w:rPr>
          <w:rFonts w:ascii="宋体" w:hAnsi="宋体" w:eastAsia="宋体" w:cs="宋体"/>
          <w:b/>
          <w:sz w:val="28"/>
          <w:szCs w:val="44"/>
        </w:rPr>
      </w:pP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附件2：</w:t>
      </w:r>
    </w:p>
    <w:p>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pPr>
        <w:spacing w:line="500" w:lineRule="exact"/>
        <w:rPr>
          <w:rFonts w:ascii="宋体" w:hAnsi="宋体" w:eastAsia="宋体" w:cs="宋体"/>
          <w:sz w:val="28"/>
        </w:rPr>
      </w:pPr>
    </w:p>
    <w:p>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0" t="0" r="22860" b="2667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0" t="0" r="22860" b="2667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pPr>
        <w:spacing w:line="500" w:lineRule="exact"/>
        <w:ind w:firstLine="3840" w:firstLineChars="1600"/>
        <w:rPr>
          <w:rFonts w:ascii="宋体" w:hAnsi="宋体" w:eastAsia="宋体" w:cs="宋体"/>
          <w:sz w:val="24"/>
        </w:rPr>
      </w:pPr>
    </w:p>
    <w:p>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pPr>
        <w:spacing w:line="360" w:lineRule="auto"/>
        <w:jc w:val="left"/>
        <w:rPr>
          <w:rFonts w:hint="eastAsia" w:ascii="宋体" w:hAnsi="宋体" w:eastAsia="宋体" w:cs="宋体"/>
          <w:b/>
          <w:sz w:val="28"/>
          <w:szCs w:val="44"/>
        </w:rPr>
      </w:pP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pPr>
        <w:spacing w:line="360" w:lineRule="auto"/>
        <w:jc w:val="center"/>
        <w:rPr>
          <w:rFonts w:ascii="宋体" w:hAnsi="宋体" w:eastAsia="宋体" w:cs="宋体"/>
          <w:sz w:val="44"/>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0" t="0" r="22860" b="2667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0" t="0" r="22860" b="2667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v:textbox>
                <w10:wrap type="square"/>
              </v:shape>
            </w:pict>
          </mc:Fallback>
        </mc:AlternateContent>
      </w:r>
    </w:p>
    <w:p>
      <w:pPr>
        <w:spacing w:line="360" w:lineRule="auto"/>
        <w:rPr>
          <w:rFonts w:ascii="宋体" w:hAnsi="宋体" w:eastAsia="宋体" w:cs="宋体"/>
          <w:sz w:val="24"/>
        </w:rPr>
      </w:pPr>
      <w:r>
        <w:rPr>
          <w:rFonts w:hint="eastAsia" w:ascii="宋体" w:hAnsi="宋体" w:eastAsia="宋体" w:cs="宋体"/>
          <w:sz w:val="24"/>
        </w:rPr>
        <w:t xml:space="preserve">       </w:t>
      </w:r>
    </w:p>
    <w:p>
      <w:pPr>
        <w:spacing w:line="360" w:lineRule="auto"/>
        <w:rPr>
          <w:rFonts w:ascii="宋体" w:hAnsi="宋体" w:eastAsia="宋体" w:cs="宋体"/>
          <w:color w:val="auto"/>
          <w:sz w:val="24"/>
          <w:highlight w:val="none"/>
        </w:rPr>
      </w:pPr>
      <w:r>
        <w:rPr>
          <w:rFonts w:hint="eastAsia" w:ascii="宋体" w:hAnsi="宋体" w:eastAsia="宋体" w:cs="宋体"/>
          <w:sz w:val="24"/>
        </w:rPr>
        <w:t xml:space="preserve">    </w:t>
      </w:r>
      <w:r>
        <w:rPr>
          <w:rFonts w:hint="eastAsia" w:ascii="宋体" w:hAnsi="宋体" w:eastAsia="宋体" w:cs="宋体"/>
          <w:color w:val="auto"/>
          <w:sz w:val="24"/>
          <w:highlight w:val="none"/>
        </w:rPr>
        <w:t>联系电话：</w:t>
      </w:r>
    </w:p>
    <w:p>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auto"/>
        <w:ind w:right="480" w:firstLine="3960" w:firstLineChars="1650"/>
        <w:rPr>
          <w:rFonts w:ascii="宋体" w:hAnsi="宋体" w:eastAsia="宋体" w:cs="宋体"/>
          <w:sz w:val="24"/>
        </w:rPr>
      </w:pPr>
    </w:p>
    <w:p>
      <w:pPr>
        <w:spacing w:line="360" w:lineRule="auto"/>
        <w:jc w:val="left"/>
        <w:rPr>
          <w:rFonts w:ascii="宋体" w:hAnsi="宋体" w:eastAsia="宋体" w:cs="宋体"/>
          <w:b/>
          <w:sz w:val="28"/>
          <w:szCs w:val="44"/>
        </w:rPr>
      </w:pPr>
    </w:p>
    <w:p>
      <w:pPr>
        <w:spacing w:line="360" w:lineRule="auto"/>
        <w:jc w:val="left"/>
        <w:rPr>
          <w:rFonts w:ascii="宋体" w:hAnsi="宋体" w:eastAsia="宋体" w:cs="宋体"/>
          <w:b/>
          <w:sz w:val="28"/>
          <w:szCs w:val="44"/>
        </w:rPr>
      </w:pPr>
    </w:p>
    <w:p>
      <w:pPr>
        <w:spacing w:line="360" w:lineRule="auto"/>
        <w:jc w:val="left"/>
        <w:rPr>
          <w:szCs w:val="24"/>
        </w:rPr>
      </w:pPr>
      <w:r>
        <w:rPr>
          <w:rFonts w:ascii="宋体" w:hAnsi="宋体" w:eastAsia="宋体" w:cs="宋体"/>
          <w:b/>
          <w:sz w:val="28"/>
          <w:szCs w:val="44"/>
        </w:rPr>
        <w:t>附件5：</w:t>
      </w:r>
      <w:r>
        <w:rPr>
          <w:szCs w:val="24"/>
        </w:rPr>
        <w:t xml:space="preserve"> </w:t>
      </w:r>
    </w:p>
    <w:p>
      <w:pPr>
        <w:pStyle w:val="2"/>
        <w:rPr>
          <w:rFonts w:hint="default"/>
          <w:szCs w:val="24"/>
        </w:rPr>
      </w:pPr>
    </w:p>
    <w:p>
      <w:pPr>
        <w:pStyle w:val="2"/>
        <w:jc w:val="center"/>
        <w:rPr>
          <w:rFonts w:hint="default"/>
          <w:sz w:val="32"/>
          <w:szCs w:val="32"/>
        </w:rPr>
      </w:pPr>
      <w:r>
        <w:rPr>
          <w:sz w:val="32"/>
          <w:szCs w:val="32"/>
        </w:rPr>
        <w:t>项目参与人员一览表</w:t>
      </w:r>
    </w:p>
    <w:tbl>
      <w:tblPr>
        <w:tblStyle w:val="11"/>
        <w:tblW w:w="978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134"/>
        <w:gridCol w:w="993"/>
        <w:gridCol w:w="567"/>
        <w:gridCol w:w="1134"/>
        <w:gridCol w:w="992"/>
        <w:gridCol w:w="1276"/>
        <w:gridCol w:w="708"/>
        <w:gridCol w:w="1276"/>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851" w:type="dxa"/>
            <w:vMerge w:val="restart"/>
          </w:tcPr>
          <w:p>
            <w:pPr>
              <w:pStyle w:val="2"/>
              <w:jc w:val="center"/>
              <w:rPr>
                <w:rFonts w:hint="default"/>
                <w:szCs w:val="24"/>
              </w:rPr>
            </w:pPr>
            <w:r>
              <w:rPr>
                <w:szCs w:val="24"/>
              </w:rPr>
              <w:t>序号</w:t>
            </w:r>
          </w:p>
        </w:tc>
        <w:tc>
          <w:tcPr>
            <w:tcW w:w="1134" w:type="dxa"/>
            <w:vMerge w:val="restart"/>
            <w:vAlign w:val="center"/>
          </w:tcPr>
          <w:p>
            <w:pPr>
              <w:pStyle w:val="2"/>
              <w:jc w:val="center"/>
              <w:rPr>
                <w:rFonts w:hint="default"/>
                <w:szCs w:val="24"/>
              </w:rPr>
            </w:pPr>
            <w:r>
              <w:rPr>
                <w:szCs w:val="24"/>
              </w:rPr>
              <w:t>拟任岗位</w:t>
            </w:r>
          </w:p>
        </w:tc>
        <w:tc>
          <w:tcPr>
            <w:tcW w:w="993" w:type="dxa"/>
            <w:vMerge w:val="restart"/>
            <w:vAlign w:val="center"/>
          </w:tcPr>
          <w:p>
            <w:pPr>
              <w:pStyle w:val="2"/>
              <w:jc w:val="center"/>
              <w:rPr>
                <w:rFonts w:hint="default"/>
                <w:szCs w:val="24"/>
              </w:rPr>
            </w:pPr>
            <w:r>
              <w:rPr>
                <w:szCs w:val="24"/>
              </w:rPr>
              <w:t>姓名</w:t>
            </w:r>
          </w:p>
        </w:tc>
        <w:tc>
          <w:tcPr>
            <w:tcW w:w="567" w:type="dxa"/>
            <w:vMerge w:val="restart"/>
            <w:vAlign w:val="center"/>
          </w:tcPr>
          <w:p>
            <w:pPr>
              <w:pStyle w:val="2"/>
              <w:jc w:val="center"/>
              <w:rPr>
                <w:rFonts w:hint="default"/>
                <w:szCs w:val="24"/>
              </w:rPr>
            </w:pPr>
            <w:r>
              <w:rPr>
                <w:szCs w:val="24"/>
              </w:rPr>
              <w:t>年龄</w:t>
            </w:r>
          </w:p>
        </w:tc>
        <w:tc>
          <w:tcPr>
            <w:tcW w:w="1134" w:type="dxa"/>
            <w:vMerge w:val="restart"/>
            <w:vAlign w:val="center"/>
          </w:tcPr>
          <w:p>
            <w:pPr>
              <w:pStyle w:val="2"/>
              <w:jc w:val="center"/>
              <w:rPr>
                <w:rFonts w:hint="default"/>
                <w:szCs w:val="24"/>
              </w:rPr>
            </w:pPr>
            <w:r>
              <w:rPr>
                <w:szCs w:val="24"/>
              </w:rPr>
              <w:t>职称</w:t>
            </w:r>
          </w:p>
        </w:tc>
        <w:tc>
          <w:tcPr>
            <w:tcW w:w="992" w:type="dxa"/>
            <w:vMerge w:val="restart"/>
            <w:vAlign w:val="center"/>
          </w:tcPr>
          <w:p>
            <w:pPr>
              <w:pStyle w:val="2"/>
              <w:jc w:val="center"/>
              <w:rPr>
                <w:rFonts w:hint="default"/>
                <w:szCs w:val="24"/>
              </w:rPr>
            </w:pPr>
            <w:r>
              <w:rPr>
                <w:szCs w:val="24"/>
              </w:rPr>
              <w:t>从事监理工作年限</w:t>
            </w:r>
          </w:p>
        </w:tc>
        <w:tc>
          <w:tcPr>
            <w:tcW w:w="4111" w:type="dxa"/>
            <w:gridSpan w:val="4"/>
            <w:vAlign w:val="center"/>
          </w:tcPr>
          <w:p>
            <w:pPr>
              <w:pStyle w:val="2"/>
              <w:jc w:val="center"/>
              <w:rPr>
                <w:rFonts w:hint="default"/>
                <w:szCs w:val="24"/>
              </w:rPr>
            </w:pPr>
            <w:r>
              <w:rPr>
                <w:szCs w:val="24"/>
              </w:rPr>
              <w:t>执业或职业资格证书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851" w:type="dxa"/>
            <w:vMerge w:val="continue"/>
          </w:tcPr>
          <w:p>
            <w:pPr>
              <w:pStyle w:val="2"/>
              <w:jc w:val="center"/>
              <w:rPr>
                <w:rFonts w:hint="default"/>
                <w:szCs w:val="24"/>
              </w:rPr>
            </w:pPr>
          </w:p>
        </w:tc>
        <w:tc>
          <w:tcPr>
            <w:tcW w:w="1134" w:type="dxa"/>
            <w:vMerge w:val="continue"/>
            <w:vAlign w:val="center"/>
          </w:tcPr>
          <w:p>
            <w:pPr>
              <w:pStyle w:val="2"/>
              <w:jc w:val="center"/>
              <w:rPr>
                <w:rFonts w:hint="default"/>
                <w:szCs w:val="24"/>
              </w:rPr>
            </w:pPr>
          </w:p>
        </w:tc>
        <w:tc>
          <w:tcPr>
            <w:tcW w:w="993" w:type="dxa"/>
            <w:vMerge w:val="continue"/>
            <w:vAlign w:val="center"/>
          </w:tcPr>
          <w:p>
            <w:pPr>
              <w:pStyle w:val="2"/>
              <w:jc w:val="center"/>
              <w:rPr>
                <w:rFonts w:hint="default"/>
                <w:szCs w:val="24"/>
              </w:rPr>
            </w:pPr>
          </w:p>
        </w:tc>
        <w:tc>
          <w:tcPr>
            <w:tcW w:w="567" w:type="dxa"/>
            <w:vMerge w:val="continue"/>
            <w:vAlign w:val="center"/>
          </w:tcPr>
          <w:p>
            <w:pPr>
              <w:pStyle w:val="2"/>
              <w:jc w:val="center"/>
              <w:rPr>
                <w:rFonts w:hint="default"/>
                <w:szCs w:val="24"/>
              </w:rPr>
            </w:pPr>
          </w:p>
        </w:tc>
        <w:tc>
          <w:tcPr>
            <w:tcW w:w="1134" w:type="dxa"/>
            <w:vMerge w:val="continue"/>
            <w:vAlign w:val="center"/>
          </w:tcPr>
          <w:p>
            <w:pPr>
              <w:pStyle w:val="2"/>
              <w:jc w:val="center"/>
              <w:rPr>
                <w:rFonts w:hint="default"/>
                <w:szCs w:val="24"/>
              </w:rPr>
            </w:pPr>
          </w:p>
        </w:tc>
        <w:tc>
          <w:tcPr>
            <w:tcW w:w="992" w:type="dxa"/>
            <w:vMerge w:val="continue"/>
            <w:vAlign w:val="center"/>
          </w:tcPr>
          <w:p>
            <w:pPr>
              <w:pStyle w:val="2"/>
              <w:jc w:val="center"/>
              <w:rPr>
                <w:rFonts w:hint="default"/>
                <w:szCs w:val="24"/>
              </w:rPr>
            </w:pPr>
          </w:p>
        </w:tc>
        <w:tc>
          <w:tcPr>
            <w:tcW w:w="1276" w:type="dxa"/>
            <w:vAlign w:val="center"/>
          </w:tcPr>
          <w:p>
            <w:pPr>
              <w:pStyle w:val="2"/>
              <w:jc w:val="center"/>
              <w:rPr>
                <w:rFonts w:hint="default"/>
                <w:szCs w:val="24"/>
              </w:rPr>
            </w:pPr>
            <w:r>
              <w:rPr>
                <w:szCs w:val="24"/>
              </w:rPr>
              <w:t>证书名称</w:t>
            </w:r>
          </w:p>
        </w:tc>
        <w:tc>
          <w:tcPr>
            <w:tcW w:w="708" w:type="dxa"/>
            <w:vAlign w:val="center"/>
          </w:tcPr>
          <w:p>
            <w:pPr>
              <w:pStyle w:val="2"/>
              <w:jc w:val="center"/>
              <w:rPr>
                <w:rFonts w:hint="default"/>
                <w:szCs w:val="24"/>
              </w:rPr>
            </w:pPr>
            <w:r>
              <w:rPr>
                <w:szCs w:val="24"/>
              </w:rPr>
              <w:t>级别</w:t>
            </w:r>
          </w:p>
        </w:tc>
        <w:tc>
          <w:tcPr>
            <w:tcW w:w="1276" w:type="dxa"/>
            <w:vAlign w:val="center"/>
          </w:tcPr>
          <w:p>
            <w:pPr>
              <w:pStyle w:val="2"/>
              <w:jc w:val="center"/>
              <w:rPr>
                <w:rFonts w:hint="default"/>
                <w:szCs w:val="24"/>
              </w:rPr>
            </w:pPr>
            <w:r>
              <w:rPr>
                <w:szCs w:val="24"/>
              </w:rPr>
              <w:t>证号</w:t>
            </w:r>
          </w:p>
        </w:tc>
        <w:tc>
          <w:tcPr>
            <w:tcW w:w="851" w:type="dxa"/>
            <w:vAlign w:val="center"/>
          </w:tcPr>
          <w:p>
            <w:pPr>
              <w:pStyle w:val="2"/>
              <w:jc w:val="center"/>
              <w:rPr>
                <w:rFonts w:hint="default"/>
                <w:szCs w:val="24"/>
              </w:rPr>
            </w:pPr>
            <w:r>
              <w:rPr>
                <w:szCs w:val="24"/>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left"/>
              <w:rPr>
                <w:rFonts w:hint="default"/>
                <w:szCs w:val="24"/>
              </w:rPr>
            </w:pPr>
          </w:p>
        </w:tc>
        <w:tc>
          <w:tcPr>
            <w:tcW w:w="1134" w:type="dxa"/>
            <w:vAlign w:val="center"/>
          </w:tcPr>
          <w:p>
            <w:pPr>
              <w:pStyle w:val="2"/>
              <w:jc w:val="left"/>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left"/>
              <w:rPr>
                <w:rFonts w:hint="default"/>
                <w:szCs w:val="24"/>
              </w:rPr>
            </w:pPr>
          </w:p>
        </w:tc>
        <w:tc>
          <w:tcPr>
            <w:tcW w:w="1134" w:type="dxa"/>
            <w:vAlign w:val="center"/>
          </w:tcPr>
          <w:p>
            <w:pPr>
              <w:pStyle w:val="2"/>
              <w:jc w:val="left"/>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left"/>
              <w:rPr>
                <w:rFonts w:hint="default"/>
                <w:szCs w:val="24"/>
              </w:rPr>
            </w:pPr>
          </w:p>
        </w:tc>
        <w:tc>
          <w:tcPr>
            <w:tcW w:w="1134" w:type="dxa"/>
            <w:vAlign w:val="center"/>
          </w:tcPr>
          <w:p>
            <w:pPr>
              <w:pStyle w:val="2"/>
              <w:jc w:val="left"/>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bl>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6</w:t>
      </w:r>
      <w:r>
        <w:rPr>
          <w:rFonts w:hint="eastAsia" w:ascii="宋体" w:hAnsi="宋体" w:eastAsia="宋体" w:cs="宋体"/>
          <w:b/>
          <w:sz w:val="28"/>
          <w:szCs w:val="44"/>
        </w:rPr>
        <w:t>：投标人营业执照（盖公章）</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7：</w:t>
      </w:r>
      <w:r>
        <w:rPr>
          <w:rFonts w:hint="eastAsia" w:ascii="宋体" w:hAnsi="宋体" w:eastAsia="宋体" w:cs="宋体"/>
          <w:b/>
          <w:sz w:val="28"/>
          <w:szCs w:val="44"/>
        </w:rPr>
        <w:t>业绩证明文件（盖公章）</w:t>
      </w:r>
    </w:p>
    <w:p>
      <w:pPr>
        <w:spacing w:line="360" w:lineRule="auto"/>
        <w:jc w:val="left"/>
        <w:rPr>
          <w:rFonts w:hint="eastAsia"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8：</w:t>
      </w:r>
      <w:r>
        <w:rPr>
          <w:rFonts w:hint="eastAsia" w:ascii="宋体" w:hAnsi="宋体" w:eastAsia="宋体" w:cs="宋体"/>
          <w:b/>
          <w:sz w:val="28"/>
          <w:szCs w:val="44"/>
        </w:rPr>
        <w:t>投标人认</w:t>
      </w:r>
      <w:bookmarkStart w:id="0" w:name="_GoBack"/>
      <w:bookmarkEnd w:id="0"/>
      <w:r>
        <w:rPr>
          <w:rFonts w:hint="eastAsia" w:ascii="宋体" w:hAnsi="宋体" w:eastAsia="宋体" w:cs="宋体"/>
          <w:b/>
          <w:sz w:val="28"/>
          <w:szCs w:val="44"/>
        </w:rPr>
        <w:t>为需要补充的其他材料</w:t>
      </w:r>
      <w:r>
        <w:rPr>
          <w:rFonts w:ascii="宋体" w:hAnsi="宋体" w:eastAsia="宋体" w:cs="宋体"/>
          <w:b/>
          <w:sz w:val="28"/>
          <w:szCs w:val="44"/>
        </w:rPr>
        <w:t>（盖公章）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lMjk4M2MxODNhMTI0OWM1NWYyOWQwYzJmMTNlM2IifQ=="/>
  </w:docVars>
  <w:rsids>
    <w:rsidRoot w:val="00427E8C"/>
    <w:rsid w:val="00005B77"/>
    <w:rsid w:val="00005F28"/>
    <w:rsid w:val="00014C2A"/>
    <w:rsid w:val="00044E8A"/>
    <w:rsid w:val="00093115"/>
    <w:rsid w:val="000D7493"/>
    <w:rsid w:val="0010149E"/>
    <w:rsid w:val="00104280"/>
    <w:rsid w:val="00137772"/>
    <w:rsid w:val="00171E26"/>
    <w:rsid w:val="00175472"/>
    <w:rsid w:val="00190527"/>
    <w:rsid w:val="001C042E"/>
    <w:rsid w:val="001C312D"/>
    <w:rsid w:val="0020098A"/>
    <w:rsid w:val="0020236D"/>
    <w:rsid w:val="00210EDB"/>
    <w:rsid w:val="0021578F"/>
    <w:rsid w:val="00215D61"/>
    <w:rsid w:val="00225447"/>
    <w:rsid w:val="00241154"/>
    <w:rsid w:val="00241381"/>
    <w:rsid w:val="00281FE3"/>
    <w:rsid w:val="00285A70"/>
    <w:rsid w:val="002B6742"/>
    <w:rsid w:val="002B677F"/>
    <w:rsid w:val="002E429E"/>
    <w:rsid w:val="00314756"/>
    <w:rsid w:val="00351CAC"/>
    <w:rsid w:val="00351FEF"/>
    <w:rsid w:val="00381963"/>
    <w:rsid w:val="00386195"/>
    <w:rsid w:val="00387FFB"/>
    <w:rsid w:val="003A4449"/>
    <w:rsid w:val="003B4262"/>
    <w:rsid w:val="003D0E10"/>
    <w:rsid w:val="003F3B54"/>
    <w:rsid w:val="00402FFD"/>
    <w:rsid w:val="00415D3D"/>
    <w:rsid w:val="00427E8C"/>
    <w:rsid w:val="004305A1"/>
    <w:rsid w:val="00446745"/>
    <w:rsid w:val="00451D7A"/>
    <w:rsid w:val="00485839"/>
    <w:rsid w:val="004C0745"/>
    <w:rsid w:val="004C4EB1"/>
    <w:rsid w:val="0051784E"/>
    <w:rsid w:val="00522F6C"/>
    <w:rsid w:val="006153A3"/>
    <w:rsid w:val="00615FEE"/>
    <w:rsid w:val="00617CF0"/>
    <w:rsid w:val="00641BE9"/>
    <w:rsid w:val="00641E2A"/>
    <w:rsid w:val="00657172"/>
    <w:rsid w:val="00682E33"/>
    <w:rsid w:val="006A0C8C"/>
    <w:rsid w:val="006A5D11"/>
    <w:rsid w:val="006B0E7D"/>
    <w:rsid w:val="006C6CED"/>
    <w:rsid w:val="0071466A"/>
    <w:rsid w:val="007219AA"/>
    <w:rsid w:val="00723F27"/>
    <w:rsid w:val="007352D7"/>
    <w:rsid w:val="00755B94"/>
    <w:rsid w:val="007930DD"/>
    <w:rsid w:val="0079461F"/>
    <w:rsid w:val="007A70DF"/>
    <w:rsid w:val="007D26A4"/>
    <w:rsid w:val="007E439F"/>
    <w:rsid w:val="007F3298"/>
    <w:rsid w:val="007F4080"/>
    <w:rsid w:val="00803EE3"/>
    <w:rsid w:val="00877B40"/>
    <w:rsid w:val="0088143A"/>
    <w:rsid w:val="00881E67"/>
    <w:rsid w:val="00885F18"/>
    <w:rsid w:val="008C55F9"/>
    <w:rsid w:val="008D716F"/>
    <w:rsid w:val="008E1A63"/>
    <w:rsid w:val="00900500"/>
    <w:rsid w:val="00917767"/>
    <w:rsid w:val="00927367"/>
    <w:rsid w:val="00933E31"/>
    <w:rsid w:val="00941AEE"/>
    <w:rsid w:val="00964119"/>
    <w:rsid w:val="00964EF3"/>
    <w:rsid w:val="00976349"/>
    <w:rsid w:val="009C3161"/>
    <w:rsid w:val="009F0A10"/>
    <w:rsid w:val="00A1189F"/>
    <w:rsid w:val="00A140F8"/>
    <w:rsid w:val="00A42487"/>
    <w:rsid w:val="00A73F85"/>
    <w:rsid w:val="00A76648"/>
    <w:rsid w:val="00A81D6B"/>
    <w:rsid w:val="00AB16E8"/>
    <w:rsid w:val="00AB2711"/>
    <w:rsid w:val="00AC4835"/>
    <w:rsid w:val="00AC753D"/>
    <w:rsid w:val="00B04AE5"/>
    <w:rsid w:val="00B138BA"/>
    <w:rsid w:val="00B336ED"/>
    <w:rsid w:val="00B41003"/>
    <w:rsid w:val="00B97EEE"/>
    <w:rsid w:val="00C6503B"/>
    <w:rsid w:val="00C93CD8"/>
    <w:rsid w:val="00CD65FA"/>
    <w:rsid w:val="00CE26CB"/>
    <w:rsid w:val="00CE2F22"/>
    <w:rsid w:val="00CE6D8C"/>
    <w:rsid w:val="00D471FB"/>
    <w:rsid w:val="00D5064A"/>
    <w:rsid w:val="00D75944"/>
    <w:rsid w:val="00D76386"/>
    <w:rsid w:val="00DE28A8"/>
    <w:rsid w:val="00E04394"/>
    <w:rsid w:val="00E805DC"/>
    <w:rsid w:val="00E879C4"/>
    <w:rsid w:val="00E9407A"/>
    <w:rsid w:val="00EA6BBB"/>
    <w:rsid w:val="00EC204E"/>
    <w:rsid w:val="00EC318E"/>
    <w:rsid w:val="00EF3E1D"/>
    <w:rsid w:val="00F24608"/>
    <w:rsid w:val="00FB64B5"/>
    <w:rsid w:val="011A24F4"/>
    <w:rsid w:val="01E118B0"/>
    <w:rsid w:val="05831602"/>
    <w:rsid w:val="071D4AEC"/>
    <w:rsid w:val="074438CD"/>
    <w:rsid w:val="07CE2BC3"/>
    <w:rsid w:val="0A6F4340"/>
    <w:rsid w:val="0B195170"/>
    <w:rsid w:val="0DA665D0"/>
    <w:rsid w:val="0F5E7E3E"/>
    <w:rsid w:val="111E1B8C"/>
    <w:rsid w:val="13BC1734"/>
    <w:rsid w:val="161D2412"/>
    <w:rsid w:val="188629E4"/>
    <w:rsid w:val="19DB038C"/>
    <w:rsid w:val="1A6920CA"/>
    <w:rsid w:val="1C874A89"/>
    <w:rsid w:val="1C8B37EB"/>
    <w:rsid w:val="1DE101C9"/>
    <w:rsid w:val="1EE961E6"/>
    <w:rsid w:val="1FA52381"/>
    <w:rsid w:val="20AC4ABE"/>
    <w:rsid w:val="22E744D4"/>
    <w:rsid w:val="22F97D63"/>
    <w:rsid w:val="258C4EBE"/>
    <w:rsid w:val="2635037A"/>
    <w:rsid w:val="29451A9A"/>
    <w:rsid w:val="29B44A91"/>
    <w:rsid w:val="2C5A1872"/>
    <w:rsid w:val="2D0F6B83"/>
    <w:rsid w:val="2E690C00"/>
    <w:rsid w:val="307B44AD"/>
    <w:rsid w:val="373C0842"/>
    <w:rsid w:val="3A520308"/>
    <w:rsid w:val="3AC32CD9"/>
    <w:rsid w:val="3B2F786D"/>
    <w:rsid w:val="3CF44222"/>
    <w:rsid w:val="3D4F6AA6"/>
    <w:rsid w:val="3D94095C"/>
    <w:rsid w:val="45444B57"/>
    <w:rsid w:val="45C75D73"/>
    <w:rsid w:val="46276120"/>
    <w:rsid w:val="468A5331"/>
    <w:rsid w:val="4BA31446"/>
    <w:rsid w:val="4CAF7C4A"/>
    <w:rsid w:val="4FCE7CFE"/>
    <w:rsid w:val="523C4674"/>
    <w:rsid w:val="52B21B59"/>
    <w:rsid w:val="547F146C"/>
    <w:rsid w:val="554D57DE"/>
    <w:rsid w:val="55713605"/>
    <w:rsid w:val="596F145A"/>
    <w:rsid w:val="5A24647E"/>
    <w:rsid w:val="5A513A05"/>
    <w:rsid w:val="5A9606EA"/>
    <w:rsid w:val="60341DFF"/>
    <w:rsid w:val="60EE6452"/>
    <w:rsid w:val="646F3406"/>
    <w:rsid w:val="64AE394D"/>
    <w:rsid w:val="6E22598D"/>
    <w:rsid w:val="71811EAF"/>
    <w:rsid w:val="71D92806"/>
    <w:rsid w:val="76A74C8A"/>
    <w:rsid w:val="7808209B"/>
    <w:rsid w:val="78727511"/>
    <w:rsid w:val="7C0F6613"/>
    <w:rsid w:val="7D221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4">
    <w:name w:val="Body Text"/>
    <w:basedOn w:val="1"/>
    <w:link w:val="19"/>
    <w:semiHidden/>
    <w:unhideWhenUsed/>
    <w:qFormat/>
    <w:uiPriority w:val="99"/>
    <w:pPr>
      <w:spacing w:after="120"/>
    </w:pPr>
  </w:style>
  <w:style w:type="paragraph" w:styleId="5">
    <w:name w:val="Body Text Indent"/>
    <w:basedOn w:val="1"/>
    <w:link w:val="23"/>
    <w:qFormat/>
    <w:uiPriority w:val="0"/>
    <w:pPr>
      <w:spacing w:after="120"/>
      <w:ind w:left="420" w:leftChars="200"/>
    </w:pPr>
    <w:rPr>
      <w:rFonts w:ascii="Times New Roman" w:hAnsi="Times New Roman" w:eastAsia="宋体" w:cs="Times New Roman"/>
      <w:szCs w:val="24"/>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0"/>
    <w:pPr>
      <w:spacing w:beforeAutospacing="1" w:afterAutospacing="1"/>
      <w:jc w:val="left"/>
    </w:pPr>
    <w:rPr>
      <w:rFonts w:cs="Times New Roman"/>
      <w:kern w:val="0"/>
      <w:sz w:val="24"/>
    </w:rPr>
  </w:style>
  <w:style w:type="paragraph" w:styleId="9">
    <w:name w:val="Body Text First Indent"/>
    <w:basedOn w:val="1"/>
    <w:link w:val="20"/>
    <w:qFormat/>
    <w:uiPriority w:val="0"/>
    <w:pPr>
      <w:spacing w:line="312" w:lineRule="auto"/>
      <w:ind w:firstLine="420"/>
    </w:pPr>
    <w:rPr>
      <w:rFonts w:ascii="Times New Roman" w:hAnsi="Times New Roman" w:eastAsia="宋体" w:cs="Times New Roman"/>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Hyperlink"/>
    <w:basedOn w:val="12"/>
    <w:unhideWhenUsed/>
    <w:qFormat/>
    <w:uiPriority w:val="99"/>
    <w:rPr>
      <w:color w:val="0000FF"/>
      <w:u w:val="single"/>
    </w:rPr>
  </w:style>
  <w:style w:type="character" w:customStyle="1" w:styleId="15">
    <w:name w:val="页眉 字符"/>
    <w:basedOn w:val="12"/>
    <w:link w:val="7"/>
    <w:qFormat/>
    <w:uiPriority w:val="99"/>
    <w:rPr>
      <w:sz w:val="18"/>
      <w:szCs w:val="18"/>
    </w:rPr>
  </w:style>
  <w:style w:type="character" w:customStyle="1" w:styleId="16">
    <w:name w:val="页脚 字符"/>
    <w:basedOn w:val="12"/>
    <w:link w:val="6"/>
    <w:qFormat/>
    <w:uiPriority w:val="99"/>
    <w:rPr>
      <w:sz w:val="18"/>
      <w:szCs w:val="18"/>
    </w:rPr>
  </w:style>
  <w:style w:type="character" w:customStyle="1" w:styleId="17">
    <w:name w:val="fontstyle01"/>
    <w:basedOn w:val="12"/>
    <w:qFormat/>
    <w:uiPriority w:val="0"/>
    <w:rPr>
      <w:rFonts w:hint="default" w:ascii="CIDFont+F2" w:hAnsi="CIDFont+F2"/>
      <w:color w:val="000000"/>
      <w:sz w:val="16"/>
      <w:szCs w:val="16"/>
    </w:rPr>
  </w:style>
  <w:style w:type="paragraph" w:customStyle="1" w:styleId="18">
    <w:name w:val="p0"/>
    <w:basedOn w:val="1"/>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19">
    <w:name w:val="正文文本 字符"/>
    <w:basedOn w:val="12"/>
    <w:link w:val="4"/>
    <w:semiHidden/>
    <w:qFormat/>
    <w:uiPriority w:val="99"/>
    <w:rPr>
      <w:rFonts w:asciiTheme="minorHAnsi" w:hAnsiTheme="minorHAnsi" w:eastAsiaTheme="minorEastAsia" w:cstheme="minorBidi"/>
      <w:kern w:val="2"/>
      <w:sz w:val="21"/>
      <w:szCs w:val="22"/>
    </w:rPr>
  </w:style>
  <w:style w:type="character" w:customStyle="1" w:styleId="20">
    <w:name w:val="正文文本首行缩进 字符"/>
    <w:basedOn w:val="19"/>
    <w:link w:val="9"/>
    <w:qFormat/>
    <w:uiPriority w:val="0"/>
    <w:rPr>
      <w:rFonts w:asciiTheme="minorHAnsi" w:hAnsiTheme="minorHAnsi" w:eastAsiaTheme="minorEastAsia" w:cstheme="minorBidi"/>
      <w:kern w:val="2"/>
      <w:sz w:val="21"/>
      <w:szCs w:val="24"/>
    </w:rPr>
  </w:style>
  <w:style w:type="paragraph" w:customStyle="1" w:styleId="21">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2">
    <w:name w:val="正文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
    <w:name w:val="正文文本缩进 字符"/>
    <w:basedOn w:val="12"/>
    <w:link w:val="5"/>
    <w:qFormat/>
    <w:uiPriority w:val="0"/>
    <w:rPr>
      <w:kern w:val="2"/>
      <w:sz w:val="21"/>
      <w:szCs w:val="24"/>
    </w:rPr>
  </w:style>
  <w:style w:type="paragraph" w:customStyle="1" w:styleId="24">
    <w:name w:val="正文首行缩进1"/>
    <w:basedOn w:val="22"/>
    <w:qFormat/>
    <w:uiPriority w:val="0"/>
    <w:pPr>
      <w:spacing w:line="312" w:lineRule="auto"/>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257</Words>
  <Characters>1468</Characters>
  <Lines>12</Lines>
  <Paragraphs>3</Paragraphs>
  <TotalTime>1</TotalTime>
  <ScaleCrop>false</ScaleCrop>
  <LinksUpToDate>false</LinksUpToDate>
  <CharactersWithSpaces>1722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心之所向 身之所往</cp:lastModifiedBy>
  <dcterms:modified xsi:type="dcterms:W3CDTF">2023-10-21T03:51:32Z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3C07533567CF454D9EE1805D9250D6D2</vt:lpwstr>
  </property>
</Properties>
</file>