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keepNext/>
        <w:keepLines w:val="0"/>
        <w:pageBreakBefore w:val="0"/>
        <w:kinsoku/>
        <w:wordWrap/>
        <w:overflowPunct/>
        <w:topLinePunct w:val="0"/>
        <w:autoSpaceDE/>
        <w:autoSpaceDN/>
        <w:bidi w:val="0"/>
        <w:jc w:val="left"/>
        <w:textAlignment w:val="auto"/>
        <w:rPr>
          <w:rFonts w:hint="eastAsia" w:ascii="宋体" w:hAnsi="宋体" w:eastAsia="宋体" w:cs="宋体"/>
          <w:b w:val="0"/>
          <w:bCs w:val="0"/>
          <w:kern w:val="2"/>
          <w:sz w:val="24"/>
          <w:szCs w:val="24"/>
          <w:lang w:val="en-US" w:eastAsia="zh-CN"/>
        </w:rPr>
      </w:pPr>
      <w:r>
        <w:rPr>
          <w:rFonts w:hint="eastAsia" w:ascii="宋体" w:hAnsi="宋体" w:eastAsia="宋体" w:cs="宋体"/>
          <w:b w:val="0"/>
          <w:bCs w:val="0"/>
          <w:kern w:val="2"/>
          <w:sz w:val="24"/>
          <w:szCs w:val="24"/>
          <w:lang w:val="en-US" w:eastAsia="zh-CN"/>
        </w:rPr>
        <w:t>响应文件封面格式：</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sz w:val="48"/>
          <w:szCs w:val="48"/>
          <w:lang w:val="zh-TW" w:eastAsia="zh-CN"/>
        </w:rPr>
      </w:pPr>
    </w:p>
    <w:p>
      <w:pPr>
        <w:keepNext/>
        <w:keepLines w:val="0"/>
        <w:pageBreakBefore w:val="0"/>
        <w:kinsoku/>
        <w:wordWrap/>
        <w:overflowPunct/>
        <w:topLinePunct w:val="0"/>
        <w:autoSpaceDE/>
        <w:autoSpaceDN/>
        <w:bidi w:val="0"/>
        <w:spacing w:line="520" w:lineRule="atLeast"/>
        <w:jc w:val="right"/>
        <w:textAlignment w:val="auto"/>
        <w:rPr>
          <w:rFonts w:hint="eastAsia" w:ascii="宋体" w:hAnsi="宋体" w:eastAsia="宋体" w:cs="宋体"/>
          <w:b/>
          <w:sz w:val="44"/>
          <w:szCs w:val="44"/>
          <w:lang w:val="en-US" w:eastAsia="zh-CN"/>
        </w:rPr>
      </w:pPr>
      <w:r>
        <w:rPr>
          <w:rFonts w:hint="eastAsia" w:ascii="宋体" w:hAnsi="宋体" w:eastAsia="宋体" w:cs="宋体"/>
          <w:b/>
          <w:sz w:val="44"/>
          <w:szCs w:val="44"/>
          <w:u w:val="single"/>
          <w:lang w:val="en-US" w:eastAsia="zh-CN"/>
        </w:rPr>
        <w:t xml:space="preserve">   </w:t>
      </w:r>
      <w:r>
        <w:rPr>
          <w:rFonts w:hint="eastAsia" w:ascii="宋体" w:hAnsi="宋体" w:eastAsia="宋体" w:cs="宋体"/>
          <w:b/>
          <w:sz w:val="44"/>
          <w:szCs w:val="44"/>
          <w:lang w:val="en-US" w:eastAsia="zh-CN"/>
        </w:rPr>
        <w:t>本</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sz w:val="44"/>
          <w:szCs w:val="44"/>
          <w:lang w:val="zh-TW" w:eastAsia="zh-CN"/>
        </w:rPr>
      </w:pP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sz w:val="44"/>
          <w:szCs w:val="44"/>
          <w:lang w:val="zh-TW"/>
        </w:rPr>
      </w:pPr>
      <w:r>
        <w:rPr>
          <w:rFonts w:hint="eastAsia" w:ascii="宋体" w:hAnsi="宋体" w:eastAsia="宋体" w:cs="宋体"/>
          <w:b/>
          <w:sz w:val="44"/>
          <w:szCs w:val="44"/>
          <w:lang w:val="zh-TW" w:eastAsia="zh-CN"/>
        </w:rPr>
        <w:t>盐城市天然气开发利用有限公司消防维保服务</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72"/>
          <w:szCs w:val="72"/>
        </w:rPr>
      </w:pP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72"/>
          <w:szCs w:val="72"/>
        </w:rPr>
      </w:pPr>
      <w:r>
        <w:rPr>
          <w:rFonts w:hint="eastAsia" w:ascii="宋体" w:hAnsi="宋体" w:eastAsia="宋体" w:cs="宋体"/>
          <w:b/>
          <w:bCs/>
          <w:sz w:val="72"/>
          <w:szCs w:val="72"/>
          <w:lang w:val="en-US" w:eastAsia="zh-CN"/>
        </w:rPr>
        <w:t>响  应</w:t>
      </w:r>
      <w:r>
        <w:rPr>
          <w:rFonts w:hint="eastAsia" w:ascii="宋体" w:hAnsi="宋体" w:eastAsia="宋体" w:cs="宋体"/>
          <w:b/>
          <w:bCs/>
          <w:sz w:val="72"/>
          <w:szCs w:val="72"/>
        </w:rPr>
        <w:t xml:space="preserve"> 文 件</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36"/>
          <w:szCs w:val="36"/>
        </w:rPr>
      </w:pPr>
      <w:r>
        <w:rPr>
          <w:rFonts w:hint="eastAsia" w:ascii="宋体" w:hAnsi="宋体" w:eastAsia="宋体" w:cs="宋体"/>
          <w:b/>
          <w:bCs/>
          <w:sz w:val="32"/>
          <w:szCs w:val="32"/>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b/>
          <w:bCs/>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ind w:firstLine="1200" w:firstLineChars="400"/>
        <w:textAlignment w:val="auto"/>
        <w:rPr>
          <w:rFonts w:hint="eastAsia" w:ascii="宋体" w:hAnsi="宋体" w:eastAsia="宋体" w:cs="宋体"/>
          <w:sz w:val="30"/>
          <w:szCs w:val="30"/>
        </w:rPr>
      </w:pPr>
      <w:r>
        <w:rPr>
          <w:rFonts w:hint="eastAsia" w:ascii="宋体" w:hAnsi="宋体" w:eastAsia="宋体" w:cs="宋体"/>
          <w:sz w:val="30"/>
          <w:szCs w:val="30"/>
        </w:rPr>
        <w:t>投标人（盖章）：</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30"/>
          <w:szCs w:val="30"/>
        </w:rPr>
      </w:pPr>
    </w:p>
    <w:p>
      <w:pPr>
        <w:keepNext/>
        <w:keepLines w:val="0"/>
        <w:pageBreakBefore w:val="0"/>
        <w:kinsoku/>
        <w:wordWrap/>
        <w:overflowPunct/>
        <w:topLinePunct w:val="0"/>
        <w:autoSpaceDE/>
        <w:autoSpaceDN/>
        <w:bidi w:val="0"/>
        <w:spacing w:line="520" w:lineRule="atLeast"/>
        <w:ind w:firstLine="1200" w:firstLineChars="400"/>
        <w:textAlignment w:val="auto"/>
        <w:rPr>
          <w:rFonts w:hint="eastAsia" w:ascii="宋体" w:hAnsi="宋体" w:eastAsia="宋体" w:cs="宋体"/>
          <w:sz w:val="30"/>
          <w:szCs w:val="30"/>
          <w:u w:val="single"/>
        </w:rPr>
      </w:pPr>
      <w:r>
        <w:rPr>
          <w:rFonts w:hint="eastAsia" w:ascii="宋体" w:hAnsi="宋体" w:eastAsia="宋体" w:cs="宋体"/>
          <w:sz w:val="30"/>
          <w:szCs w:val="30"/>
        </w:rPr>
        <w:t>法定代表人（签字或盖章）：</w:t>
      </w:r>
      <w:r>
        <w:rPr>
          <w:rFonts w:hint="eastAsia" w:ascii="宋体" w:hAnsi="宋体" w:eastAsia="宋体" w:cs="宋体"/>
          <w:sz w:val="30"/>
          <w:szCs w:val="30"/>
          <w:u w:val="single"/>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widowControl w:val="0"/>
        <w:kinsoku/>
        <w:wordWrap/>
        <w:overflowPunct/>
        <w:topLinePunct w:val="0"/>
        <w:autoSpaceDE/>
        <w:autoSpaceDN/>
        <w:bidi w:val="0"/>
        <w:adjustRightInd/>
        <w:snapToGrid/>
        <w:spacing w:line="520" w:lineRule="atLeast"/>
        <w:ind w:firstLine="0" w:firstLineChars="0"/>
        <w:jc w:val="center"/>
        <w:textAlignment w:val="auto"/>
        <w:rPr>
          <w:rFonts w:hint="eastAsia" w:ascii="宋体" w:hAnsi="宋体" w:eastAsia="宋体" w:cs="宋体"/>
          <w:sz w:val="32"/>
          <w:szCs w:val="32"/>
        </w:rPr>
      </w:pPr>
      <w:r>
        <w:rPr>
          <w:rFonts w:hint="eastAsia" w:ascii="宋体" w:hAnsi="宋体" w:eastAsia="宋体" w:cs="宋体"/>
          <w:sz w:val="32"/>
          <w:szCs w:val="32"/>
        </w:rPr>
        <w:t>投标日期</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年   月   日</w:t>
      </w:r>
    </w:p>
    <w:p>
      <w:pPr>
        <w:keepNext/>
        <w:keepLines w:val="0"/>
        <w:pageBreakBefore w:val="0"/>
        <w:kinsoku/>
        <w:wordWrap/>
        <w:overflowPunct/>
        <w:topLinePunct w:val="0"/>
        <w:autoSpaceDE/>
        <w:autoSpaceDN/>
        <w:bidi w:val="0"/>
        <w:spacing w:line="520" w:lineRule="atLeast"/>
        <w:ind w:firstLine="1920" w:firstLineChars="800"/>
        <w:textAlignment w:val="auto"/>
        <w:rPr>
          <w:rFonts w:hint="eastAsia" w:ascii="宋体" w:hAnsi="宋体" w:eastAsia="宋体" w:cs="宋体"/>
          <w:sz w:val="24"/>
        </w:rPr>
      </w:pPr>
    </w:p>
    <w:p>
      <w:pPr>
        <w:keepNext/>
        <w:keepLines w:val="0"/>
        <w:pageBreakBefore w:val="0"/>
        <w:widowControl/>
        <w:kinsoku/>
        <w:wordWrap/>
        <w:overflowPunct/>
        <w:topLinePunct w:val="0"/>
        <w:autoSpaceDE/>
        <w:autoSpaceDN/>
        <w:bidi w:val="0"/>
        <w:adjustRightInd w:val="0"/>
        <w:spacing w:line="410" w:lineRule="atLeast"/>
        <w:jc w:val="left"/>
        <w:textAlignment w:val="auto"/>
        <w:rPr>
          <w:rFonts w:hint="eastAsia" w:ascii="宋体" w:hAnsi="宋体" w:eastAsia="宋体" w:cs="宋体"/>
          <w:b/>
          <w:kern w:val="0"/>
          <w:sz w:val="24"/>
        </w:rPr>
      </w:pPr>
      <w:r>
        <w:rPr>
          <w:rFonts w:hint="eastAsia" w:ascii="宋体" w:hAnsi="宋体" w:eastAsia="宋体" w:cs="宋体"/>
          <w:sz w:val="24"/>
        </w:rPr>
        <w:br w:type="page"/>
      </w:r>
      <w:r>
        <w:rPr>
          <w:rFonts w:hint="eastAsia" w:ascii="宋体" w:hAnsi="宋体" w:eastAsia="宋体" w:cs="宋体"/>
          <w:b/>
          <w:sz w:val="24"/>
        </w:rPr>
        <w:t>附件1：</w:t>
      </w:r>
    </w:p>
    <w:p>
      <w:pPr>
        <w:keepNext/>
        <w:keepLines w:val="0"/>
        <w:pageBreakBefore w:val="0"/>
        <w:widowControl/>
        <w:kinsoku/>
        <w:wordWrap/>
        <w:overflowPunct/>
        <w:topLinePunct w:val="0"/>
        <w:autoSpaceDE/>
        <w:autoSpaceDN/>
        <w:bidi w:val="0"/>
        <w:adjustRightInd w:val="0"/>
        <w:spacing w:line="410" w:lineRule="atLeast"/>
        <w:jc w:val="center"/>
        <w:textAlignment w:val="auto"/>
        <w:rPr>
          <w:rFonts w:hint="eastAsia" w:ascii="宋体" w:hAnsi="宋体" w:eastAsia="宋体" w:cs="宋体"/>
          <w:b/>
          <w:bCs/>
          <w:kern w:val="0"/>
          <w:sz w:val="44"/>
          <w:szCs w:val="44"/>
        </w:rPr>
      </w:pPr>
      <w:r>
        <w:rPr>
          <w:rFonts w:hint="eastAsia" w:ascii="宋体" w:hAnsi="宋体" w:eastAsia="宋体" w:cs="宋体"/>
          <w:b/>
          <w:bCs/>
          <w:kern w:val="0"/>
          <w:sz w:val="44"/>
          <w:szCs w:val="44"/>
          <w:lang w:val="en-US" w:eastAsia="zh-CN"/>
        </w:rPr>
        <w:t>报价</w:t>
      </w:r>
      <w:r>
        <w:rPr>
          <w:rFonts w:hint="eastAsia" w:ascii="宋体" w:hAnsi="宋体" w:eastAsia="宋体" w:cs="宋体"/>
          <w:b/>
          <w:bCs/>
          <w:kern w:val="0"/>
          <w:sz w:val="44"/>
          <w:szCs w:val="44"/>
        </w:rPr>
        <w:t>承诺书</w:t>
      </w:r>
    </w:p>
    <w:p>
      <w:pPr>
        <w:keepNext/>
        <w:keepLines w:val="0"/>
        <w:pageBreakBefore w:val="0"/>
        <w:widowControl/>
        <w:kinsoku/>
        <w:wordWrap/>
        <w:overflowPunct/>
        <w:topLinePunct w:val="0"/>
        <w:autoSpaceDE/>
        <w:autoSpaceDN/>
        <w:bidi w:val="0"/>
        <w:adjustRightInd w:val="0"/>
        <w:spacing w:line="410" w:lineRule="atLeast"/>
        <w:jc w:val="center"/>
        <w:textAlignment w:val="auto"/>
        <w:rPr>
          <w:rFonts w:hint="eastAsia" w:ascii="宋体" w:hAnsi="宋体" w:eastAsia="宋体" w:cs="宋体"/>
          <w:kern w:val="0"/>
          <w:sz w:val="24"/>
        </w:rPr>
      </w:pPr>
    </w:p>
    <w:p>
      <w:pPr>
        <w:keepNext/>
        <w:keepLines w:val="0"/>
        <w:pageBreakBefore w:val="0"/>
        <w:kinsoku/>
        <w:wordWrap/>
        <w:overflowPunct/>
        <w:topLinePunct w:val="0"/>
        <w:autoSpaceDE/>
        <w:autoSpaceDN/>
        <w:bidi w:val="0"/>
        <w:spacing w:line="440" w:lineRule="exact"/>
        <w:textAlignment w:val="auto"/>
        <w:rPr>
          <w:rFonts w:hint="eastAsia" w:ascii="宋体" w:hAnsi="宋体" w:eastAsia="宋体" w:cs="宋体"/>
          <w:sz w:val="24"/>
        </w:rPr>
      </w:pPr>
      <w:r>
        <w:rPr>
          <w:rFonts w:hint="eastAsia" w:ascii="宋体" w:hAnsi="宋体" w:eastAsia="宋体" w:cs="宋体"/>
          <w:sz w:val="24"/>
          <w:u w:val="single"/>
          <w:lang w:eastAsia="zh-CN"/>
        </w:rPr>
        <w:t>盐城市天然气开发利用有限公司</w:t>
      </w:r>
      <w:r>
        <w:rPr>
          <w:rFonts w:hint="eastAsia" w:ascii="宋体" w:hAnsi="宋体" w:eastAsia="宋体" w:cs="宋体"/>
          <w:sz w:val="24"/>
        </w:rPr>
        <w:t>：</w:t>
      </w:r>
    </w:p>
    <w:p>
      <w:pPr>
        <w:keepNext/>
        <w:keepLines w:val="0"/>
        <w:pageBreakBefore w:val="0"/>
        <w:kinsoku/>
        <w:wordWrap/>
        <w:overflowPunct/>
        <w:topLinePunct w:val="0"/>
        <w:autoSpaceDE/>
        <w:autoSpaceDN/>
        <w:bidi w:val="0"/>
        <w:snapToGrid w:val="0"/>
        <w:spacing w:line="4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1、在考察现场并充分研究</w:t>
      </w:r>
      <w:r>
        <w:rPr>
          <w:rFonts w:hint="eastAsia" w:ascii="宋体" w:hAnsi="宋体" w:eastAsia="宋体" w:cs="宋体"/>
          <w:sz w:val="24"/>
          <w:u w:val="single"/>
          <w:lang w:eastAsia="zh-CN"/>
        </w:rPr>
        <w:t>盐城市天然气开发利用有限公司消防维保服务项目</w:t>
      </w:r>
      <w:r>
        <w:rPr>
          <w:rFonts w:hint="eastAsia" w:ascii="宋体" w:hAnsi="宋体" w:eastAsia="宋体" w:cs="宋体"/>
          <w:sz w:val="24"/>
        </w:rPr>
        <w:t>的</w:t>
      </w:r>
      <w:r>
        <w:rPr>
          <w:rFonts w:hint="eastAsia" w:ascii="宋体" w:hAnsi="宋体" w:eastAsia="宋体" w:cs="宋体"/>
          <w:sz w:val="24"/>
          <w:lang w:eastAsia="zh-CN"/>
        </w:rPr>
        <w:t>询价文件</w:t>
      </w:r>
      <w:r>
        <w:rPr>
          <w:rFonts w:hint="eastAsia" w:ascii="宋体" w:hAnsi="宋体" w:eastAsia="宋体" w:cs="宋体"/>
          <w:sz w:val="24"/>
        </w:rPr>
        <w:t>，遵照有关规定，我单位经踏勘项目现场和研究贵方</w:t>
      </w:r>
      <w:r>
        <w:rPr>
          <w:rFonts w:hint="eastAsia" w:ascii="宋体" w:hAnsi="宋体" w:eastAsia="宋体" w:cs="宋体"/>
          <w:sz w:val="24"/>
          <w:lang w:eastAsia="zh-CN"/>
        </w:rPr>
        <w:t>询价文件</w:t>
      </w:r>
      <w:r>
        <w:rPr>
          <w:rFonts w:hint="eastAsia" w:ascii="宋体" w:hAnsi="宋体" w:eastAsia="宋体" w:cs="宋体"/>
          <w:sz w:val="24"/>
        </w:rPr>
        <w:t>的所有内容后，决定无保留地接受</w:t>
      </w:r>
      <w:r>
        <w:rPr>
          <w:rFonts w:hint="eastAsia" w:ascii="宋体" w:hAnsi="宋体" w:eastAsia="宋体" w:cs="宋体"/>
          <w:sz w:val="24"/>
          <w:lang w:eastAsia="zh-CN"/>
        </w:rPr>
        <w:t>询价文件</w:t>
      </w:r>
      <w:r>
        <w:rPr>
          <w:rFonts w:hint="eastAsia" w:ascii="宋体" w:hAnsi="宋体" w:eastAsia="宋体" w:cs="宋体"/>
          <w:sz w:val="24"/>
        </w:rPr>
        <w:t>所有条款，我方兹以：</w:t>
      </w:r>
      <w:r>
        <w:rPr>
          <w:rFonts w:hint="eastAsia" w:ascii="宋体" w:hAnsi="宋体" w:eastAsia="宋体" w:cs="宋体"/>
          <w:sz w:val="24"/>
          <w:u w:val="single"/>
        </w:rPr>
        <w:t>人民币(大写)：               （RMB ¥：    元）</w:t>
      </w:r>
      <w:r>
        <w:rPr>
          <w:rFonts w:hint="eastAsia" w:ascii="宋体" w:hAnsi="宋体" w:eastAsia="宋体" w:cs="宋体"/>
          <w:sz w:val="24"/>
        </w:rPr>
        <w:t>的价格严格按照</w:t>
      </w:r>
      <w:r>
        <w:rPr>
          <w:rFonts w:hint="eastAsia" w:ascii="宋体" w:hAnsi="宋体" w:eastAsia="宋体" w:cs="宋体"/>
          <w:sz w:val="24"/>
          <w:lang w:eastAsia="zh-CN"/>
        </w:rPr>
        <w:t>询价文件</w:t>
      </w:r>
      <w:r>
        <w:rPr>
          <w:rFonts w:hint="eastAsia" w:ascii="宋体" w:hAnsi="宋体" w:eastAsia="宋体" w:cs="宋体"/>
          <w:sz w:val="24"/>
        </w:rPr>
        <w:t>规定的</w:t>
      </w:r>
      <w:r>
        <w:rPr>
          <w:rFonts w:hint="eastAsia" w:ascii="宋体" w:hAnsi="宋体" w:eastAsia="宋体" w:cs="宋体"/>
          <w:sz w:val="24"/>
          <w:lang w:val="en-US" w:eastAsia="zh-CN"/>
        </w:rPr>
        <w:t>工期要求</w:t>
      </w:r>
      <w:r>
        <w:rPr>
          <w:rFonts w:hint="eastAsia" w:ascii="宋体" w:hAnsi="宋体" w:eastAsia="宋体" w:cs="宋体"/>
          <w:sz w:val="24"/>
        </w:rPr>
        <w:t>和约定，完成各项</w:t>
      </w:r>
      <w:r>
        <w:rPr>
          <w:rFonts w:hint="eastAsia" w:ascii="宋体" w:hAnsi="宋体" w:eastAsia="宋体" w:cs="宋体"/>
          <w:sz w:val="24"/>
          <w:lang w:val="en-US" w:eastAsia="zh-CN"/>
        </w:rPr>
        <w:t>服务</w:t>
      </w:r>
      <w:r>
        <w:rPr>
          <w:rFonts w:hint="eastAsia" w:ascii="宋体" w:hAnsi="宋体" w:eastAsia="宋体" w:cs="宋体"/>
          <w:sz w:val="24"/>
        </w:rPr>
        <w:t>任务。</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服务期限</w:t>
      </w:r>
      <w:r>
        <w:rPr>
          <w:rFonts w:hint="eastAsia" w:ascii="宋体" w:hAnsi="宋体" w:eastAsia="宋体" w:cs="宋体"/>
          <w:sz w:val="24"/>
        </w:rPr>
        <w:t>：</w:t>
      </w:r>
      <w:r>
        <w:rPr>
          <w:rFonts w:hint="eastAsia" w:ascii="宋体" w:hAnsi="宋体" w:eastAsia="宋体" w:cs="宋体"/>
          <w:i w:val="0"/>
          <w:iCs w:val="0"/>
          <w:caps w:val="0"/>
          <w:color w:val="auto"/>
          <w:spacing w:val="0"/>
          <w:sz w:val="24"/>
          <w:szCs w:val="24"/>
          <w:shd w:val="clear" w:fill="FFFFFF"/>
        </w:rPr>
        <w:t>一年</w:t>
      </w:r>
      <w:r>
        <w:rPr>
          <w:rFonts w:hint="eastAsia" w:ascii="宋体" w:hAnsi="宋体" w:eastAsia="宋体" w:cs="宋体"/>
          <w:i w:val="0"/>
          <w:iCs w:val="0"/>
          <w:caps w:val="0"/>
          <w:color w:val="auto"/>
          <w:spacing w:val="0"/>
          <w:sz w:val="24"/>
          <w:szCs w:val="24"/>
          <w:shd w:val="clear" w:fill="FFFFFF"/>
          <w:lang w:eastAsia="zh-CN"/>
        </w:rPr>
        <w:t>，具体进场日期以招标人通知为准，进场时按照招标人要求进行设备验收、移交</w:t>
      </w:r>
      <w:r>
        <w:rPr>
          <w:rFonts w:hint="eastAsia" w:ascii="宋体" w:hAnsi="宋体" w:eastAsia="宋体" w:cs="宋体"/>
          <w:sz w:val="24"/>
        </w:rPr>
        <w:t>。</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3、我方保证本项目质量标准：合格，需出具由注册消防工程师签字确认的消防设备检验报告。</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4、本次投标，我方将派出</w:t>
      </w:r>
      <w:r>
        <w:rPr>
          <w:rFonts w:hint="eastAsia" w:ascii="宋体" w:hAnsi="宋体" w:eastAsia="宋体" w:cs="宋体"/>
          <w:sz w:val="24"/>
          <w:u w:val="single"/>
        </w:rPr>
        <w:t xml:space="preserve">        </w:t>
      </w:r>
      <w:r>
        <w:rPr>
          <w:rFonts w:hint="eastAsia" w:ascii="宋体" w:hAnsi="宋体" w:eastAsia="宋体" w:cs="宋体"/>
          <w:sz w:val="24"/>
        </w:rPr>
        <w:t>（项目负责人姓名）作为本项目负责人，联系电话：</w:t>
      </w:r>
      <w:r>
        <w:rPr>
          <w:rFonts w:hint="eastAsia" w:ascii="宋体" w:hAnsi="宋体" w:eastAsia="宋体" w:cs="宋体"/>
          <w:sz w:val="24"/>
          <w:u w:val="single"/>
        </w:rPr>
        <w:t xml:space="preserve">          </w:t>
      </w:r>
      <w:r>
        <w:rPr>
          <w:rFonts w:hint="eastAsia" w:ascii="宋体" w:hAnsi="宋体" w:eastAsia="宋体" w:cs="宋体"/>
          <w:sz w:val="24"/>
        </w:rPr>
        <w:t>。</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5、我方保证：严格遵守《盐城市市场廉政准入规定（试行）》的各项规定。我方</w:t>
      </w:r>
      <w:r>
        <w:rPr>
          <w:rFonts w:hint="eastAsia" w:ascii="宋体" w:hAnsi="宋体" w:eastAsia="宋体" w:cs="宋体"/>
          <w:sz w:val="24"/>
          <w:lang w:eastAsia="zh-CN"/>
        </w:rPr>
        <w:t>报价文件</w:t>
      </w:r>
      <w:r>
        <w:rPr>
          <w:rFonts w:hint="eastAsia" w:ascii="宋体" w:hAnsi="宋体" w:eastAsia="宋体" w:cs="宋体"/>
          <w:sz w:val="24"/>
        </w:rPr>
        <w:t>提供的所有资料真实、有效，如有不实，我方将放弃中标的权利，并承担由此产生的责任。</w:t>
      </w:r>
    </w:p>
    <w:p>
      <w:pPr>
        <w:keepNext/>
        <w:keepLines w:val="0"/>
        <w:pageBreakBefore w:val="0"/>
        <w:tabs>
          <w:tab w:val="left" w:pos="1080"/>
          <w:tab w:val="left" w:pos="1260"/>
        </w:tabs>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6、我方</w:t>
      </w:r>
      <w:r>
        <w:rPr>
          <w:rFonts w:hint="eastAsia" w:ascii="宋体" w:hAnsi="宋体" w:eastAsia="宋体" w:cs="宋体"/>
          <w:sz w:val="24"/>
          <w:lang w:val="en-US" w:eastAsia="zh-CN"/>
        </w:rPr>
        <w:t>承诺</w:t>
      </w:r>
      <w:r>
        <w:rPr>
          <w:rFonts w:hint="eastAsia" w:ascii="宋体" w:hAnsi="宋体" w:eastAsia="宋体" w:cs="宋体"/>
          <w:sz w:val="24"/>
        </w:rPr>
        <w:t>严格遵守国家法律、法规及江苏省、盐城市现行招投标管理的规定，如有违反，贵方有权取消我方的投标资格，同时我方愿意接受相关部门的处理。</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7、你方的中标通知书和本</w:t>
      </w:r>
      <w:r>
        <w:rPr>
          <w:rFonts w:hint="eastAsia" w:ascii="宋体" w:hAnsi="宋体" w:eastAsia="宋体" w:cs="宋体"/>
          <w:sz w:val="24"/>
          <w:lang w:eastAsia="zh-CN"/>
        </w:rPr>
        <w:t>报价文件</w:t>
      </w:r>
      <w:r>
        <w:rPr>
          <w:rFonts w:hint="eastAsia" w:ascii="宋体" w:hAnsi="宋体" w:eastAsia="宋体" w:cs="宋体"/>
          <w:sz w:val="24"/>
        </w:rPr>
        <w:t>将成为约束双方的合同文件的组成部分。</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p>
    <w:p>
      <w:pPr>
        <w:pStyle w:val="26"/>
        <w:keepNext/>
        <w:keepLines w:val="0"/>
        <w:pageBreakBefore w:val="0"/>
        <w:kinsoku/>
        <w:wordWrap/>
        <w:overflowPunct/>
        <w:topLinePunct w:val="0"/>
        <w:autoSpaceDE/>
        <w:autoSpaceDN/>
        <w:bidi w:val="0"/>
        <w:textAlignment w:val="auto"/>
        <w:rPr>
          <w:rFonts w:hint="eastAsia" w:ascii="宋体" w:hAnsi="宋体" w:eastAsia="宋体" w:cs="宋体"/>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rPr>
        <w:t xml:space="preserve">                                     （盖章）</w:t>
      </w: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u w:val="single"/>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（签字或盖章）</w:t>
      </w: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b/>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keepNext/>
        <w:keepLines w:val="0"/>
        <w:pageBreakBefore w:val="0"/>
        <w:widowControl/>
        <w:kinsoku/>
        <w:wordWrap/>
        <w:overflowPunct/>
        <w:topLinePunct w:val="0"/>
        <w:autoSpaceDE/>
        <w:autoSpaceDN/>
        <w:bidi w:val="0"/>
        <w:adjustRightInd w:val="0"/>
        <w:spacing w:line="375" w:lineRule="atLeast"/>
        <w:jc w:val="left"/>
        <w:textAlignment w:val="auto"/>
        <w:rPr>
          <w:rFonts w:hint="eastAsia" w:ascii="宋体" w:hAnsi="宋体" w:eastAsia="宋体" w:cs="宋体"/>
          <w:b/>
          <w:bCs/>
          <w:kern w:val="0"/>
          <w:sz w:val="36"/>
          <w:szCs w:val="36"/>
        </w:rPr>
      </w:pPr>
      <w:r>
        <w:rPr>
          <w:rFonts w:hint="eastAsia" w:ascii="宋体" w:hAnsi="宋体" w:eastAsia="宋体" w:cs="宋体"/>
          <w:kern w:val="0"/>
          <w:sz w:val="24"/>
        </w:rPr>
        <w:br w:type="page"/>
      </w:r>
      <w:r>
        <w:rPr>
          <w:rFonts w:hint="eastAsia" w:ascii="宋体" w:hAnsi="宋体" w:eastAsia="宋体" w:cs="宋体"/>
          <w:b/>
          <w:kern w:val="0"/>
          <w:sz w:val="24"/>
        </w:rPr>
        <w:t>附件2：</w:t>
      </w:r>
    </w:p>
    <w:p>
      <w:pPr>
        <w:keepNext/>
        <w:keepLines w:val="0"/>
        <w:pageBreakBefore w:val="0"/>
        <w:widowControl/>
        <w:kinsoku/>
        <w:wordWrap/>
        <w:overflowPunct/>
        <w:topLinePunct w:val="0"/>
        <w:autoSpaceDE/>
        <w:autoSpaceDN/>
        <w:bidi w:val="0"/>
        <w:adjustRightInd w:val="0"/>
        <w:spacing w:line="375" w:lineRule="atLeast"/>
        <w:jc w:val="center"/>
        <w:textAlignment w:val="auto"/>
        <w:rPr>
          <w:rFonts w:hint="eastAsia" w:ascii="宋体" w:hAnsi="宋体" w:eastAsia="宋体" w:cs="宋体"/>
          <w:kern w:val="0"/>
          <w:sz w:val="24"/>
        </w:rPr>
      </w:pPr>
      <w:r>
        <w:rPr>
          <w:rFonts w:hint="eastAsia" w:ascii="宋体" w:hAnsi="宋体" w:eastAsia="宋体" w:cs="宋体"/>
          <w:b/>
          <w:bCs/>
          <w:kern w:val="0"/>
          <w:sz w:val="36"/>
          <w:szCs w:val="36"/>
        </w:rPr>
        <w:t>法定代表人身份证明书</w:t>
      </w:r>
    </w:p>
    <w:p>
      <w:pPr>
        <w:keepNext/>
        <w:keepLines w:val="0"/>
        <w:pageBreakBefore w:val="0"/>
        <w:widowControl/>
        <w:kinsoku/>
        <w:wordWrap/>
        <w:overflowPunct/>
        <w:topLinePunct w:val="0"/>
        <w:autoSpaceDE/>
        <w:autoSpaceDN/>
        <w:bidi w:val="0"/>
        <w:adjustRightInd w:val="0"/>
        <w:spacing w:line="375" w:lineRule="atLeast"/>
        <w:ind w:firstLine="480"/>
        <w:jc w:val="left"/>
        <w:textAlignment w:val="auto"/>
        <w:rPr>
          <w:rFonts w:hint="eastAsia" w:ascii="宋体" w:hAnsi="宋体" w:eastAsia="宋体" w:cs="宋体"/>
          <w:kern w:val="0"/>
          <w:sz w:val="24"/>
        </w:rPr>
      </w:pPr>
      <w:r>
        <w:rPr>
          <w:rFonts w:hint="eastAsia" w:ascii="宋体" w:hAnsi="宋体" w:eastAsia="宋体" w:cs="宋体"/>
          <w:b/>
          <w:bCs/>
          <w:kern w:val="0"/>
          <w:sz w:val="24"/>
        </w:rPr>
        <w:t> </w:t>
      </w:r>
      <w:r>
        <w:rPr>
          <w:rFonts w:hint="eastAsia" w:ascii="宋体" w:hAnsi="宋体" w:eastAsia="宋体" w:cs="宋体"/>
          <w:kern w:val="0"/>
          <w:sz w:val="24"/>
        </w:rPr>
        <w:t> </w:t>
      </w:r>
    </w:p>
    <w:p>
      <w:pPr>
        <w:keepNext/>
        <w:keepLines w:val="0"/>
        <w:pageBreakBefore w:val="0"/>
        <w:widowControl/>
        <w:kinsoku/>
        <w:wordWrap/>
        <w:overflowPunct/>
        <w:topLinePunct w:val="0"/>
        <w:autoSpaceDE/>
        <w:autoSpaceDN/>
        <w:bidi w:val="0"/>
        <w:adjustRightInd w:val="0"/>
        <w:spacing w:line="600" w:lineRule="atLeast"/>
        <w:ind w:firstLine="560" w:firstLineChars="200"/>
        <w:jc w:val="left"/>
        <w:textAlignment w:val="auto"/>
        <w:rPr>
          <w:rFonts w:hint="eastAsia" w:ascii="宋体" w:hAnsi="宋体" w:eastAsia="宋体" w:cs="宋体"/>
          <w:kern w:val="0"/>
          <w:sz w:val="24"/>
        </w:rPr>
      </w:pPr>
      <w:r>
        <w:rPr>
          <w:rFonts w:hint="eastAsia" w:ascii="宋体" w:hAnsi="宋体" w:eastAsia="宋体" w:cs="宋体"/>
          <w:kern w:val="0"/>
          <w:sz w:val="28"/>
          <w:szCs w:val="28"/>
        </w:rPr>
        <w:t>单位名称：</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单位性质：</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地    址：</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560" w:firstLineChars="200"/>
        <w:jc w:val="left"/>
        <w:textAlignment w:val="auto"/>
        <w:rPr>
          <w:rFonts w:hint="eastAsia" w:ascii="宋体" w:hAnsi="宋体" w:eastAsia="宋体" w:cs="宋体"/>
          <w:kern w:val="0"/>
          <w:sz w:val="24"/>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年</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rPr>
        <w:t>月</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rPr>
        <w:t>日</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20" w:firstLineChars="150"/>
        <w:jc w:val="left"/>
        <w:textAlignment w:val="auto"/>
        <w:rPr>
          <w:rFonts w:hint="eastAsia" w:ascii="宋体" w:hAnsi="宋体" w:eastAsia="宋体" w:cs="宋体"/>
          <w:kern w:val="0"/>
          <w:sz w:val="24"/>
        </w:rPr>
      </w:pPr>
      <w:r>
        <w:rPr>
          <w:rFonts w:hint="eastAsia" w:ascii="宋体" w:hAnsi="宋体" w:eastAsia="宋体" w:cs="宋体"/>
          <w:kern w:val="0"/>
          <w:sz w:val="28"/>
          <w:szCs w:val="28"/>
        </w:rPr>
        <w:t>姓名：</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性别：</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年龄：</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职务：</w:t>
      </w:r>
      <w:r>
        <w:rPr>
          <w:rFonts w:hint="eastAsia" w:ascii="宋体" w:hAnsi="宋体" w:eastAsia="宋体" w:cs="宋体"/>
          <w:kern w:val="0"/>
          <w:sz w:val="28"/>
          <w:szCs w:val="28"/>
          <w:u w:val="single"/>
        </w:rPr>
        <w:t xml:space="preserve">         </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系</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（投标人）的法定代表人。</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特此证明。</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9" w:hRule="atLeast"/>
          <w:jc w:val="center"/>
        </w:trPr>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法人身份证正面</w:t>
            </w:r>
          </w:p>
        </w:tc>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法人身份证反面</w:t>
            </w:r>
          </w:p>
        </w:tc>
      </w:tr>
    </w:tbl>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 投标人（盖章）：</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p>
    <w:p>
      <w:pPr>
        <w:keepNext/>
        <w:keepLines w:val="0"/>
        <w:pageBreakBefore w:val="0"/>
        <w:widowControl/>
        <w:kinsoku/>
        <w:wordWrap/>
        <w:overflowPunct/>
        <w:topLinePunct w:val="0"/>
        <w:autoSpaceDE/>
        <w:autoSpaceDN/>
        <w:bidi w:val="0"/>
        <w:adjustRightInd w:val="0"/>
        <w:spacing w:line="600" w:lineRule="atLeast"/>
        <w:ind w:left="4320" w:leftChars="2057"/>
        <w:jc w:val="left"/>
        <w:textAlignment w:val="auto"/>
        <w:rPr>
          <w:rFonts w:hint="eastAsia" w:ascii="宋体" w:hAnsi="宋体" w:eastAsia="宋体" w:cs="宋体"/>
          <w:kern w:val="0"/>
          <w:sz w:val="24"/>
        </w:rPr>
      </w:pPr>
      <w:r>
        <w:rPr>
          <w:rFonts w:hint="eastAsia" w:ascii="宋体" w:hAnsi="宋体" w:eastAsia="宋体" w:cs="宋体"/>
          <w:kern w:val="0"/>
          <w:sz w:val="28"/>
          <w:szCs w:val="28"/>
        </w:rPr>
        <w:t>日  期：     年    月    日</w:t>
      </w:r>
    </w:p>
    <w:p>
      <w:pPr>
        <w:keepNext/>
        <w:keepLines w:val="0"/>
        <w:pageBreakBefore w:val="0"/>
        <w:widowControl/>
        <w:kinsoku/>
        <w:wordWrap/>
        <w:overflowPunct/>
        <w:topLinePunct w:val="0"/>
        <w:autoSpaceDE/>
        <w:autoSpaceDN/>
        <w:bidi w:val="0"/>
        <w:adjustRightInd w:val="0"/>
        <w:spacing w:line="410" w:lineRule="atLeast"/>
        <w:ind w:firstLine="3000" w:firstLineChars="1250"/>
        <w:jc w:val="left"/>
        <w:textAlignment w:val="auto"/>
        <w:rPr>
          <w:rFonts w:hint="eastAsia" w:ascii="宋体" w:hAnsi="宋体" w:eastAsia="宋体" w:cs="宋体"/>
          <w:kern w:val="0"/>
          <w:sz w:val="24"/>
        </w:rPr>
      </w:pPr>
      <w:r>
        <w:rPr>
          <w:rFonts w:hint="eastAsia" w:ascii="宋体" w:hAnsi="宋体" w:eastAsia="宋体" w:cs="宋体"/>
          <w:kern w:val="0"/>
          <w:sz w:val="24"/>
        </w:rPr>
        <w:t> </w:t>
      </w:r>
    </w:p>
    <w:p>
      <w:pPr>
        <w:keepNext/>
        <w:keepLines w:val="0"/>
        <w:pageBreakBefore w:val="0"/>
        <w:widowControl/>
        <w:kinsoku/>
        <w:wordWrap/>
        <w:overflowPunct/>
        <w:topLinePunct w:val="0"/>
        <w:autoSpaceDE/>
        <w:autoSpaceDN/>
        <w:bidi w:val="0"/>
        <w:adjustRightInd w:val="0"/>
        <w:spacing w:line="410" w:lineRule="atLeast"/>
        <w:jc w:val="left"/>
        <w:textAlignment w:val="auto"/>
        <w:rPr>
          <w:rFonts w:hint="eastAsia" w:ascii="宋体" w:hAnsi="宋体" w:eastAsia="宋体" w:cs="宋体"/>
          <w:b/>
          <w:bCs/>
          <w:kern w:val="0"/>
          <w:sz w:val="36"/>
          <w:szCs w:val="36"/>
        </w:rPr>
      </w:pPr>
      <w:r>
        <w:rPr>
          <w:rFonts w:hint="eastAsia" w:ascii="宋体" w:hAnsi="宋体" w:eastAsia="宋体" w:cs="宋体"/>
          <w:kern w:val="0"/>
          <w:sz w:val="24"/>
        </w:rPr>
        <w:br w:type="page"/>
      </w:r>
      <w:r>
        <w:rPr>
          <w:rFonts w:hint="eastAsia" w:ascii="宋体" w:hAnsi="宋体" w:eastAsia="宋体" w:cs="宋体"/>
          <w:b/>
          <w:kern w:val="0"/>
          <w:sz w:val="24"/>
        </w:rPr>
        <w:t>附件</w:t>
      </w:r>
      <w:r>
        <w:rPr>
          <w:rFonts w:hint="eastAsia" w:ascii="宋体" w:hAnsi="宋体" w:eastAsia="宋体" w:cs="宋体"/>
          <w:b/>
          <w:kern w:val="0"/>
          <w:sz w:val="24"/>
          <w:lang w:val="en-US" w:eastAsia="zh-CN"/>
        </w:rPr>
        <w:t>3</w:t>
      </w:r>
      <w:r>
        <w:rPr>
          <w:rFonts w:hint="eastAsia" w:ascii="宋体" w:hAnsi="宋体" w:eastAsia="宋体" w:cs="宋体"/>
          <w:b/>
          <w:kern w:val="0"/>
          <w:sz w:val="24"/>
        </w:rPr>
        <w:t>：</w:t>
      </w:r>
    </w:p>
    <w:p>
      <w:pPr>
        <w:keepNext/>
        <w:keepLines w:val="0"/>
        <w:pageBreakBefore w:val="0"/>
        <w:widowControl/>
        <w:kinsoku/>
        <w:wordWrap/>
        <w:overflowPunct/>
        <w:topLinePunct w:val="0"/>
        <w:autoSpaceDE/>
        <w:autoSpaceDN/>
        <w:bidi w:val="0"/>
        <w:adjustRightInd w:val="0"/>
        <w:spacing w:line="500" w:lineRule="atLeast"/>
        <w:jc w:val="center"/>
        <w:textAlignment w:val="auto"/>
        <w:rPr>
          <w:rFonts w:hint="eastAsia" w:ascii="宋体" w:hAnsi="宋体" w:eastAsia="宋体" w:cs="宋体"/>
          <w:kern w:val="0"/>
          <w:sz w:val="24"/>
        </w:rPr>
      </w:pPr>
      <w:r>
        <w:rPr>
          <w:rFonts w:hint="eastAsia" w:ascii="宋体" w:hAnsi="宋体" w:eastAsia="宋体" w:cs="宋体"/>
          <w:b/>
          <w:bCs/>
          <w:kern w:val="0"/>
          <w:sz w:val="36"/>
          <w:szCs w:val="36"/>
        </w:rPr>
        <w:t>授 权 委 托 书</w:t>
      </w:r>
    </w:p>
    <w:p>
      <w:pPr>
        <w:keepNext/>
        <w:keepLines w:val="0"/>
        <w:pageBreakBefore w:val="0"/>
        <w:widowControl/>
        <w:kinsoku/>
        <w:wordWrap/>
        <w:overflowPunct/>
        <w:topLinePunct w:val="0"/>
        <w:autoSpaceDE/>
        <w:autoSpaceDN/>
        <w:bidi w:val="0"/>
        <w:adjustRightInd w:val="0"/>
        <w:spacing w:line="466" w:lineRule="atLeast"/>
        <w:ind w:firstLine="480"/>
        <w:jc w:val="left"/>
        <w:textAlignment w:val="auto"/>
        <w:rPr>
          <w:rFonts w:hint="eastAsia" w:ascii="宋体" w:hAnsi="宋体" w:eastAsia="宋体" w:cs="宋体"/>
          <w:kern w:val="0"/>
          <w:sz w:val="24"/>
        </w:rPr>
      </w:pPr>
      <w:r>
        <w:rPr>
          <w:rFonts w:hint="eastAsia" w:ascii="宋体" w:hAnsi="宋体" w:eastAsia="宋体" w:cs="宋体"/>
          <w:b/>
          <w:bCs/>
          <w:kern w:val="0"/>
          <w:sz w:val="24"/>
        </w:rPr>
        <w:t> </w:t>
      </w:r>
      <w:r>
        <w:rPr>
          <w:rFonts w:hint="eastAsia" w:ascii="宋体" w:hAnsi="宋体" w:eastAsia="宋体" w:cs="宋体"/>
          <w:kern w:val="0"/>
          <w:sz w:val="28"/>
          <w:szCs w:val="28"/>
        </w:rPr>
        <w:t> </w:t>
      </w: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（单位名称）的</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项目名称</w:t>
      </w:r>
      <w:r>
        <w:rPr>
          <w:rFonts w:hint="eastAsia" w:ascii="宋体" w:hAnsi="宋体" w:eastAsia="宋体" w:cs="宋体"/>
          <w:sz w:val="24"/>
        </w:rPr>
        <w:t>）的</w:t>
      </w:r>
      <w:r>
        <w:rPr>
          <w:rFonts w:hint="eastAsia" w:ascii="宋体" w:hAnsi="宋体" w:eastAsia="宋体" w:cs="宋体"/>
          <w:sz w:val="24"/>
          <w:u w:val="single"/>
        </w:rPr>
        <w:t xml:space="preserve">                            </w:t>
      </w:r>
      <w:r>
        <w:rPr>
          <w:rFonts w:hint="eastAsia" w:ascii="宋体" w:hAnsi="宋体" w:eastAsia="宋体" w:cs="宋体"/>
          <w:sz w:val="24"/>
          <w:lang w:val="en-US" w:eastAsia="zh-CN"/>
        </w:rPr>
        <w:t>报价</w:t>
      </w:r>
      <w:r>
        <w:rPr>
          <w:rFonts w:hint="eastAsia" w:ascii="宋体" w:hAnsi="宋体" w:eastAsia="宋体" w:cs="宋体"/>
          <w:sz w:val="24"/>
        </w:rPr>
        <w:t>活动。代理人在</w:t>
      </w:r>
      <w:r>
        <w:rPr>
          <w:rFonts w:hint="eastAsia" w:ascii="宋体" w:hAnsi="宋体" w:eastAsia="宋体" w:cs="宋体"/>
          <w:sz w:val="24"/>
          <w:lang w:val="en-US" w:eastAsia="zh-CN"/>
        </w:rPr>
        <w:t>报价</w:t>
      </w:r>
      <w:r>
        <w:rPr>
          <w:rFonts w:hint="eastAsia" w:ascii="宋体" w:hAnsi="宋体" w:eastAsia="宋体" w:cs="宋体"/>
          <w:sz w:val="24"/>
        </w:rPr>
        <w:t>、合同</w:t>
      </w:r>
      <w:r>
        <w:rPr>
          <w:rFonts w:hint="eastAsia" w:ascii="宋体" w:hAnsi="宋体" w:eastAsia="宋体" w:cs="宋体"/>
          <w:sz w:val="24"/>
          <w:lang w:val="en-US" w:eastAsia="zh-CN"/>
        </w:rPr>
        <w:t>签订</w:t>
      </w:r>
      <w:r>
        <w:rPr>
          <w:rFonts w:hint="eastAsia" w:ascii="宋体" w:hAnsi="宋体" w:eastAsia="宋体" w:cs="宋体"/>
          <w:sz w:val="24"/>
        </w:rPr>
        <w:t>过程中所签署的一切文件和处理与之有关的一切事务，我均予以承认。</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代理人身份证正面</w:t>
            </w:r>
          </w:p>
        </w:tc>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代理人身份证反面</w:t>
            </w:r>
          </w:p>
        </w:tc>
      </w:tr>
    </w:tbl>
    <w:p>
      <w:pPr>
        <w:keepNext/>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联系方式：</w:t>
      </w: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代理人无转委托权。特此委托。</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投标人（盖章）</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法定代表人（签字或盖章）</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 xml:space="preserve">          日   期：     年    月    日</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kinsoku/>
        <w:wordWrap/>
        <w:overflowPunct/>
        <w:topLinePunct w:val="0"/>
        <w:autoSpaceDE/>
        <w:autoSpaceDN/>
        <w:bidi w:val="0"/>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line="480" w:lineRule="auto"/>
        <w:textAlignment w:val="auto"/>
        <w:rPr>
          <w:rFonts w:hint="eastAsia" w:ascii="宋体" w:hAnsi="宋体" w:eastAsia="宋体" w:cs="宋体"/>
          <w:b/>
          <w:sz w:val="24"/>
        </w:rPr>
      </w:pPr>
      <w:r>
        <w:rPr>
          <w:rFonts w:hint="eastAsia" w:ascii="宋体" w:hAnsi="宋体" w:eastAsia="宋体" w:cs="宋体"/>
          <w:b/>
          <w:sz w:val="24"/>
        </w:rPr>
        <w:t>附件</w:t>
      </w:r>
      <w:r>
        <w:rPr>
          <w:rFonts w:hint="eastAsia" w:ascii="宋体" w:hAnsi="宋体" w:eastAsia="宋体" w:cs="宋体"/>
          <w:b/>
          <w:sz w:val="24"/>
          <w:lang w:val="en-US" w:eastAsia="zh-CN"/>
        </w:rPr>
        <w:t>4</w:t>
      </w:r>
      <w:r>
        <w:rPr>
          <w:rFonts w:hint="eastAsia" w:ascii="宋体" w:hAnsi="宋体" w:eastAsia="宋体" w:cs="宋体"/>
          <w:b/>
          <w:sz w:val="24"/>
        </w:rPr>
        <w:t>：</w:t>
      </w:r>
    </w:p>
    <w:p>
      <w:pPr>
        <w:keepNext/>
        <w:keepLines w:val="0"/>
        <w:pageBreakBefore w:val="0"/>
        <w:kinsoku/>
        <w:wordWrap/>
        <w:overflowPunct/>
        <w:topLinePunct w:val="0"/>
        <w:autoSpaceDE/>
        <w:autoSpaceDN/>
        <w:bidi w:val="0"/>
        <w:spacing w:line="480" w:lineRule="auto"/>
        <w:textAlignment w:val="auto"/>
        <w:rPr>
          <w:rFonts w:hint="eastAsia" w:ascii="宋体" w:hAnsi="宋体" w:eastAsia="宋体" w:cs="宋体"/>
          <w:b/>
          <w:sz w:val="24"/>
        </w:rPr>
      </w:pPr>
      <w:r>
        <w:rPr>
          <w:rFonts w:hint="eastAsia" w:ascii="宋体" w:hAnsi="宋体" w:eastAsia="宋体" w:cs="宋体"/>
          <w:b/>
          <w:sz w:val="24"/>
        </w:rPr>
        <w:t>符合报价人资格要求的法人营业执照、投标人在社会消防技术服务信息系统中查询结果的截图、项目负责人的相关证书的复印件</w:t>
      </w: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bCs/>
          <w:color w:val="000000"/>
          <w:sz w:val="24"/>
        </w:rPr>
      </w:pPr>
      <w:r>
        <w:rPr>
          <w:rFonts w:hint="eastAsia" w:ascii="宋体" w:hAnsi="宋体" w:eastAsia="宋体" w:cs="宋体"/>
          <w:b/>
          <w:sz w:val="24"/>
        </w:rPr>
        <w:t>附件</w:t>
      </w:r>
      <w:r>
        <w:rPr>
          <w:rFonts w:hint="eastAsia" w:ascii="宋体" w:hAnsi="宋体" w:eastAsia="宋体" w:cs="宋体"/>
          <w:b/>
          <w:sz w:val="24"/>
          <w:lang w:val="en-US" w:eastAsia="zh-CN"/>
        </w:rPr>
        <w:t>5</w:t>
      </w:r>
      <w:r>
        <w:rPr>
          <w:rFonts w:hint="eastAsia" w:ascii="宋体" w:hAnsi="宋体" w:eastAsia="宋体" w:cs="宋体"/>
          <w:b/>
          <w:sz w:val="24"/>
        </w:rPr>
        <w:t>：</w:t>
      </w:r>
    </w:p>
    <w:p>
      <w:pPr>
        <w:keepNext/>
        <w:spacing w:line="500" w:lineRule="exact"/>
        <w:jc w:val="center"/>
        <w:rPr>
          <w:rFonts w:hint="eastAsia" w:ascii="宋体" w:hAnsi="宋体" w:eastAsia="宋体" w:cs="宋体"/>
          <w:highlight w:val="none"/>
        </w:rPr>
      </w:pPr>
      <w:r>
        <w:rPr>
          <w:rFonts w:hint="eastAsia" w:ascii="宋体" w:hAnsi="宋体" w:eastAsia="宋体" w:cs="宋体"/>
          <w:b/>
          <w:bCs/>
          <w:sz w:val="36"/>
          <w:szCs w:val="36"/>
          <w:highlight w:val="none"/>
        </w:rPr>
        <w:t>合同条款及格式</w:t>
      </w:r>
      <w:bookmarkStart w:id="0" w:name="_Toc20823315"/>
      <w:bookmarkStart w:id="1" w:name="_Toc16938559"/>
      <w:bookmarkStart w:id="2" w:name="_Toc513029243"/>
    </w:p>
    <w:bookmarkEnd w:id="0"/>
    <w:bookmarkEnd w:id="1"/>
    <w:bookmarkEnd w:id="2"/>
    <w:p>
      <w:pPr>
        <w:keepNext/>
        <w:spacing w:line="500" w:lineRule="exact"/>
        <w:ind w:firstLine="480" w:firstLineChars="200"/>
        <w:jc w:val="left"/>
        <w:rPr>
          <w:rFonts w:hint="eastAsia" w:ascii="宋体" w:hAnsi="宋体" w:eastAsia="宋体" w:cs="宋体"/>
          <w:highlight w:val="none"/>
        </w:rPr>
      </w:pPr>
      <w:r>
        <w:rPr>
          <w:rFonts w:hint="eastAsia" w:ascii="宋体" w:hAnsi="宋体" w:eastAsia="宋体" w:cs="宋体"/>
          <w:bCs/>
          <w:sz w:val="24"/>
          <w:highlight w:val="none"/>
        </w:rPr>
        <w:t>以下为中标后签订本项目合同的通用条款，中标人不得提出实质性的修改，关于专用条款将由招标人与中标人结合本项目具体情况协商后签订。</w:t>
      </w:r>
    </w:p>
    <w:p>
      <w:pPr>
        <w:keepNext/>
        <w:spacing w:line="500" w:lineRule="exact"/>
        <w:jc w:val="center"/>
        <w:rPr>
          <w:rFonts w:hint="eastAsia" w:ascii="宋体" w:hAnsi="宋体" w:eastAsia="宋体" w:cs="宋体"/>
          <w:sz w:val="24"/>
          <w:highlight w:val="none"/>
        </w:rPr>
      </w:pPr>
      <w:r>
        <w:rPr>
          <w:rFonts w:hint="eastAsia" w:ascii="宋体" w:hAnsi="宋体" w:eastAsia="宋体" w:cs="宋体"/>
          <w:b/>
          <w:sz w:val="32"/>
          <w:szCs w:val="32"/>
          <w:highlight w:val="none"/>
        </w:rPr>
        <w:t>建筑消防设施维修保养合同</w:t>
      </w:r>
    </w:p>
    <w:p>
      <w:pPr>
        <w:keepNext/>
        <w:widowControl/>
        <w:adjustRightInd w:val="0"/>
        <w:snapToGrid w:val="0"/>
        <w:spacing w:line="500" w:lineRule="exact"/>
        <w:ind w:firstLine="482" w:firstLineChars="200"/>
        <w:jc w:val="left"/>
        <w:rPr>
          <w:rFonts w:hint="eastAsia" w:ascii="宋体" w:hAnsi="宋体" w:eastAsia="宋体" w:cs="宋体"/>
          <w:kern w:val="0"/>
          <w:sz w:val="24"/>
          <w:highlight w:val="none"/>
        </w:rPr>
      </w:pPr>
      <w:r>
        <w:rPr>
          <w:rFonts w:hint="eastAsia" w:ascii="宋体" w:hAnsi="宋体" w:eastAsia="宋体" w:cs="宋体"/>
          <w:b/>
          <w:kern w:val="0"/>
          <w:sz w:val="24"/>
          <w:highlight w:val="none"/>
        </w:rPr>
        <w:t>委托方（以下简称甲方）：</w:t>
      </w:r>
    </w:p>
    <w:p>
      <w:pPr>
        <w:keepNext/>
        <w:widowControl/>
        <w:adjustRightInd w:val="0"/>
        <w:snapToGrid w:val="0"/>
        <w:spacing w:line="500" w:lineRule="exact"/>
        <w:ind w:firstLine="482" w:firstLineChars="200"/>
        <w:jc w:val="left"/>
        <w:rPr>
          <w:rFonts w:hint="eastAsia" w:ascii="宋体" w:hAnsi="宋体" w:eastAsia="宋体" w:cs="宋体"/>
          <w:kern w:val="0"/>
          <w:sz w:val="24"/>
          <w:highlight w:val="none"/>
        </w:rPr>
      </w:pPr>
      <w:r>
        <w:rPr>
          <w:rFonts w:hint="eastAsia" w:ascii="宋体" w:hAnsi="宋体" w:eastAsia="宋体" w:cs="宋体"/>
          <w:b/>
          <w:kern w:val="0"/>
          <w:sz w:val="24"/>
          <w:highlight w:val="none"/>
        </w:rPr>
        <w:t>服务方（以下简称乙方）：</w:t>
      </w:r>
      <w:r>
        <w:rPr>
          <w:rFonts w:hint="eastAsia" w:ascii="宋体" w:hAnsi="宋体" w:eastAsia="宋体" w:cs="宋体"/>
          <w:kern w:val="0"/>
          <w:sz w:val="24"/>
          <w:highlight w:val="none"/>
        </w:rPr>
        <w:t xml:space="preserve">             </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为了加强建筑消防设施设备的使用维护管理，保证其正常运行，提高建筑物防御火灾的能力，根据《中华人民共和国民法典》和《中华人民共和国消防法》以及公安部第61号令，经双方友好协商，就甲方的消防设施设备委托乙方进行维护保养，达成如下协议条款，共同遵守。</w:t>
      </w:r>
    </w:p>
    <w:p>
      <w:pPr>
        <w:keepNext/>
        <w:widowControl/>
        <w:adjustRightInd w:val="0"/>
        <w:snapToGrid w:val="0"/>
        <w:spacing w:line="500" w:lineRule="exact"/>
        <w:ind w:firstLine="482" w:firstLineChars="200"/>
        <w:jc w:val="left"/>
        <w:rPr>
          <w:rFonts w:hint="eastAsia" w:ascii="宋体" w:hAnsi="宋体" w:eastAsia="宋体" w:cs="宋体"/>
          <w:kern w:val="0"/>
          <w:sz w:val="24"/>
          <w:highlight w:val="none"/>
        </w:rPr>
      </w:pPr>
      <w:r>
        <w:rPr>
          <w:rFonts w:hint="eastAsia" w:ascii="宋体" w:hAnsi="宋体" w:eastAsia="宋体" w:cs="宋体"/>
          <w:b/>
          <w:kern w:val="0"/>
          <w:sz w:val="24"/>
          <w:highlight w:val="none"/>
        </w:rPr>
        <w:t>一、项目名称</w:t>
      </w:r>
      <w:r>
        <w:rPr>
          <w:rFonts w:hint="eastAsia" w:ascii="宋体" w:hAnsi="宋体" w:eastAsia="宋体" w:cs="宋体"/>
          <w:kern w:val="0"/>
          <w:sz w:val="24"/>
          <w:highlight w:val="none"/>
        </w:rPr>
        <w:t>：</w:t>
      </w:r>
      <w:r>
        <w:rPr>
          <w:rFonts w:hint="eastAsia" w:ascii="宋体" w:hAnsi="宋体" w:eastAsia="宋体" w:cs="宋体"/>
          <w:kern w:val="0"/>
          <w:sz w:val="24"/>
          <w:highlight w:val="none"/>
          <w:lang w:eastAsia="zh-CN"/>
        </w:rPr>
        <w:t>盐城市天然气开发利用有限公司消防维保服务。</w:t>
      </w:r>
    </w:p>
    <w:p>
      <w:pPr>
        <w:keepNext/>
        <w:widowControl/>
        <w:adjustRightInd w:val="0"/>
        <w:snapToGrid w:val="0"/>
        <w:spacing w:line="500" w:lineRule="exact"/>
        <w:ind w:firstLine="482" w:firstLineChars="200"/>
        <w:jc w:val="left"/>
        <w:rPr>
          <w:rFonts w:hint="eastAsia" w:ascii="宋体" w:hAnsi="宋体" w:eastAsia="宋体" w:cs="宋体"/>
          <w:kern w:val="0"/>
          <w:sz w:val="24"/>
          <w:highlight w:val="none"/>
        </w:rPr>
      </w:pPr>
      <w:r>
        <w:rPr>
          <w:rFonts w:hint="eastAsia" w:ascii="宋体" w:hAnsi="宋体" w:eastAsia="宋体" w:cs="宋体"/>
          <w:b/>
          <w:kern w:val="0"/>
          <w:sz w:val="24"/>
          <w:highlight w:val="none"/>
        </w:rPr>
        <w:t>二、项目地点</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盐东新能源“四位一体”合建站、盐城市天然气开发利用有限公司综合楼、盐城市天然气开发利用有限公司天然气调度中心</w:t>
      </w:r>
      <w:r>
        <w:rPr>
          <w:rFonts w:hint="eastAsia" w:ascii="宋体" w:hAnsi="宋体" w:eastAsia="宋体" w:cs="宋体"/>
          <w:kern w:val="0"/>
          <w:sz w:val="24"/>
          <w:highlight w:val="none"/>
        </w:rPr>
        <w:t>。</w:t>
      </w:r>
    </w:p>
    <w:p>
      <w:pPr>
        <w:keepNext/>
        <w:widowControl/>
        <w:adjustRightInd w:val="0"/>
        <w:snapToGrid w:val="0"/>
        <w:spacing w:line="500" w:lineRule="exact"/>
        <w:ind w:firstLine="482" w:firstLineChars="200"/>
        <w:jc w:val="left"/>
        <w:rPr>
          <w:rFonts w:hint="eastAsia" w:ascii="宋体" w:hAnsi="宋体" w:eastAsia="宋体" w:cs="宋体"/>
          <w:kern w:val="0"/>
          <w:sz w:val="24"/>
          <w:highlight w:val="none"/>
        </w:rPr>
      </w:pPr>
      <w:r>
        <w:rPr>
          <w:rFonts w:hint="eastAsia" w:ascii="宋体" w:hAnsi="宋体" w:eastAsia="宋体" w:cs="宋体"/>
          <w:b/>
          <w:kern w:val="0"/>
          <w:sz w:val="24"/>
          <w:highlight w:val="none"/>
        </w:rPr>
        <w:t>三、委托内容</w:t>
      </w:r>
      <w:r>
        <w:rPr>
          <w:rFonts w:hint="eastAsia" w:ascii="宋体" w:hAnsi="宋体" w:eastAsia="宋体" w:cs="宋体"/>
          <w:kern w:val="0"/>
          <w:sz w:val="24"/>
          <w:highlight w:val="none"/>
        </w:rPr>
        <w:t>：</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对盐东新能源“四位一体”合建站、盐城市天然气开发利用有限公司综合楼、盐城市天然气开发利用有限公司天然气调度中心消防设备设施进行</w:t>
      </w:r>
      <w:r>
        <w:rPr>
          <w:rFonts w:hint="eastAsia" w:ascii="宋体" w:hAnsi="宋体" w:eastAsia="宋体" w:cs="宋体"/>
          <w:kern w:val="0"/>
          <w:sz w:val="24"/>
          <w:highlight w:val="none"/>
          <w:lang w:eastAsia="zh-CN"/>
        </w:rPr>
        <w:t>维保服务</w:t>
      </w:r>
      <w:r>
        <w:rPr>
          <w:rFonts w:hint="eastAsia" w:ascii="宋体" w:hAnsi="宋体" w:eastAsia="宋体" w:cs="宋体"/>
          <w:kern w:val="0"/>
          <w:sz w:val="24"/>
          <w:highlight w:val="none"/>
          <w:lang w:val="en-US" w:eastAsia="zh-CN"/>
        </w:rPr>
        <w:t>，维保内容主要包括（但不限于）：（1）每季度进行全面检查，发现问题及时处理，出具维保书面记录；（2）每年安排须安排专业消防检测队伍进行详细的消防检测，包括消防设施检测及电气性能检测。出具正规检测报告，经由招标人现场负责人签字后存档，并按相关要求报消防部门备案；（3）负责维修现场损坏的消防物品，其中单价200元及以内的零星配件、材料等由投标人负责承担。其余设备、材料采购费用经双方协商后招标人向投标人按实结算，招标人可委托投标人进行购买；（4）协助处理日常问题及与消防部门的沟通工作，必要时安排专人驻场工作</w:t>
      </w:r>
      <w:r>
        <w:rPr>
          <w:rFonts w:hint="eastAsia" w:ascii="宋体" w:hAnsi="宋体" w:eastAsia="宋体" w:cs="宋体"/>
          <w:kern w:val="0"/>
          <w:sz w:val="24"/>
          <w:highlight w:val="none"/>
        </w:rPr>
        <w:t>。</w:t>
      </w:r>
      <w:r>
        <w:rPr>
          <w:rFonts w:hint="eastAsia" w:ascii="宋体" w:hAnsi="宋体" w:eastAsia="宋体" w:cs="宋体"/>
          <w:i w:val="0"/>
          <w:iCs w:val="0"/>
          <w:caps w:val="0"/>
          <w:color w:val="auto"/>
          <w:spacing w:val="0"/>
          <w:sz w:val="24"/>
          <w:szCs w:val="24"/>
          <w:shd w:val="clear" w:fill="FFFFFF"/>
          <w:lang w:val="en-US" w:eastAsia="zh-CN"/>
        </w:rPr>
        <w:t>具体内容以现场实际情况为准</w:t>
      </w:r>
      <w:r>
        <w:rPr>
          <w:rFonts w:hint="eastAsia" w:ascii="宋体" w:hAnsi="宋体" w:eastAsia="宋体" w:cs="宋体"/>
          <w:kern w:val="0"/>
          <w:sz w:val="24"/>
          <w:highlight w:val="none"/>
        </w:rPr>
        <w:t>，甲方保留对招标范围及内容进行适当变更的权利。</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服务期限</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一</w:t>
      </w:r>
      <w:r>
        <w:rPr>
          <w:rFonts w:hint="eastAsia" w:ascii="宋体" w:hAnsi="宋体" w:eastAsia="宋体" w:cs="宋体"/>
          <w:kern w:val="0"/>
          <w:sz w:val="24"/>
          <w:highlight w:val="none"/>
        </w:rPr>
        <w:t>年，具体进场日期以招标人通知为准，进场时按照招标人要求进行设备验收、移交。</w:t>
      </w:r>
    </w:p>
    <w:p>
      <w:pPr>
        <w:pStyle w:val="16"/>
        <w:keepNext/>
        <w:adjustRightInd w:val="0"/>
        <w:snapToGrid w:val="0"/>
        <w:spacing w:after="0" w:line="500" w:lineRule="exact"/>
        <w:ind w:left="0" w:leftChars="0" w:firstLine="480" w:firstLineChars="200"/>
        <w:jc w:val="left"/>
        <w:rPr>
          <w:rFonts w:hint="eastAsia" w:ascii="宋体" w:hAnsi="宋体" w:eastAsia="宋体" w:cs="宋体"/>
          <w:color w:val="FF0000"/>
          <w:highlight w:val="none"/>
        </w:rPr>
      </w:pPr>
      <w:r>
        <w:rPr>
          <w:rFonts w:hint="eastAsia" w:ascii="宋体" w:hAnsi="宋体" w:eastAsia="宋体" w:cs="宋体"/>
          <w:color w:val="FF0000"/>
          <w:kern w:val="0"/>
          <w:sz w:val="24"/>
          <w:highlight w:val="none"/>
        </w:rPr>
        <w:t>3、乙方派出</w:t>
      </w:r>
      <w:r>
        <w:rPr>
          <w:rFonts w:hint="eastAsia" w:ascii="宋体" w:hAnsi="宋体" w:eastAsia="宋体" w:cs="宋体"/>
          <w:color w:val="FF0000"/>
          <w:kern w:val="0"/>
          <w:sz w:val="24"/>
          <w:highlight w:val="none"/>
          <w:u w:val="single"/>
        </w:rPr>
        <w:t xml:space="preserve">     </w:t>
      </w:r>
      <w:r>
        <w:rPr>
          <w:rFonts w:hint="eastAsia" w:ascii="宋体" w:hAnsi="宋体" w:eastAsia="宋体" w:cs="宋体"/>
          <w:color w:val="FF0000"/>
          <w:kern w:val="0"/>
          <w:sz w:val="24"/>
          <w:highlight w:val="none"/>
        </w:rPr>
        <w:t>作为本项目的项目负责人，联系方式：</w:t>
      </w:r>
      <w:r>
        <w:rPr>
          <w:rFonts w:hint="eastAsia" w:ascii="宋体" w:hAnsi="宋体" w:eastAsia="宋体" w:cs="宋体"/>
          <w:color w:val="FF0000"/>
          <w:kern w:val="0"/>
          <w:sz w:val="24"/>
          <w:highlight w:val="none"/>
          <w:u w:val="single"/>
        </w:rPr>
        <w:t xml:space="preserve">         </w:t>
      </w:r>
      <w:r>
        <w:rPr>
          <w:rFonts w:hint="eastAsia" w:ascii="宋体" w:hAnsi="宋体" w:eastAsia="宋体" w:cs="宋体"/>
          <w:color w:val="FF0000"/>
          <w:kern w:val="0"/>
          <w:sz w:val="24"/>
          <w:highlight w:val="none"/>
        </w:rPr>
        <w:t>。</w:t>
      </w:r>
    </w:p>
    <w:p>
      <w:pPr>
        <w:keepNext/>
        <w:widowControl/>
        <w:adjustRightInd w:val="0"/>
        <w:snapToGrid w:val="0"/>
        <w:spacing w:line="500" w:lineRule="exact"/>
        <w:ind w:firstLine="482" w:firstLineChars="200"/>
        <w:jc w:val="left"/>
        <w:rPr>
          <w:rFonts w:hint="eastAsia" w:ascii="宋体" w:hAnsi="宋体" w:eastAsia="宋体" w:cs="宋体"/>
          <w:kern w:val="0"/>
          <w:sz w:val="24"/>
          <w:highlight w:val="none"/>
        </w:rPr>
      </w:pPr>
      <w:r>
        <w:rPr>
          <w:rFonts w:hint="eastAsia" w:ascii="宋体" w:hAnsi="宋体" w:eastAsia="宋体" w:cs="宋体"/>
          <w:b/>
          <w:kern w:val="0"/>
          <w:sz w:val="24"/>
          <w:highlight w:val="none"/>
        </w:rPr>
        <w:t>四、协议起止日期</w:t>
      </w:r>
      <w:r>
        <w:rPr>
          <w:rFonts w:hint="eastAsia" w:ascii="宋体" w:hAnsi="宋体" w:eastAsia="宋体" w:cs="宋体"/>
          <w:kern w:val="0"/>
          <w:sz w:val="24"/>
          <w:highlight w:val="none"/>
        </w:rPr>
        <w:t>：</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本协议有效期为</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年  月  日至</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年  月  日。</w:t>
      </w:r>
    </w:p>
    <w:p>
      <w:pPr>
        <w:keepNext/>
        <w:widowControl/>
        <w:adjustRightInd w:val="0"/>
        <w:snapToGrid w:val="0"/>
        <w:spacing w:line="500" w:lineRule="exact"/>
        <w:ind w:firstLine="482" w:firstLineChars="200"/>
        <w:jc w:val="left"/>
        <w:rPr>
          <w:rFonts w:hint="eastAsia" w:ascii="宋体" w:hAnsi="宋体" w:eastAsia="宋体" w:cs="宋体"/>
          <w:kern w:val="0"/>
          <w:sz w:val="24"/>
          <w:highlight w:val="none"/>
        </w:rPr>
      </w:pPr>
      <w:r>
        <w:rPr>
          <w:rFonts w:hint="eastAsia" w:ascii="宋体" w:hAnsi="宋体" w:eastAsia="宋体" w:cs="宋体"/>
          <w:b/>
          <w:kern w:val="0"/>
          <w:sz w:val="24"/>
          <w:highlight w:val="none"/>
        </w:rPr>
        <w:t>五、双方的义务和责任</w:t>
      </w:r>
      <w:r>
        <w:rPr>
          <w:rFonts w:hint="eastAsia" w:ascii="宋体" w:hAnsi="宋体" w:eastAsia="宋体" w:cs="宋体"/>
          <w:kern w:val="0"/>
          <w:sz w:val="24"/>
          <w:highlight w:val="none"/>
        </w:rPr>
        <w:t>：</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甲方：</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甲方提供消防系统的全套竣工资料，消防平面图或建筑结构图，消防水系统、电系统的系统图及平面图，主要消防产品资料等。在维护过程中，乙方如需原设计、施工单位提供有关资料，甲方应牵头做好协调工作。</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w:t>
      </w:r>
      <w:r>
        <w:rPr>
          <w:rFonts w:hint="eastAsia" w:ascii="宋体" w:hAnsi="宋体" w:eastAsia="宋体" w:cs="宋体"/>
          <w:kern w:val="0"/>
          <w:sz w:val="24"/>
          <w:highlight w:val="none"/>
        </w:rPr>
        <w:t>、甲方负责对乙方的维护保养工作进行指导、监督、检查，并配合乙方做好维护保养工作。</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3</w:t>
      </w:r>
      <w:r>
        <w:rPr>
          <w:rFonts w:hint="eastAsia" w:ascii="宋体" w:hAnsi="宋体" w:eastAsia="宋体" w:cs="宋体"/>
          <w:kern w:val="0"/>
          <w:sz w:val="24"/>
          <w:highlight w:val="none"/>
        </w:rPr>
        <w:t>、甲方如果对市场进行装修，应当及时通知乙方，装修中不能打断和更改消防线路、移动或拆除探测器等市场内消防设施；确需要更改的乙方必须积极配合和协助。</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4</w:t>
      </w:r>
      <w:r>
        <w:rPr>
          <w:rFonts w:hint="eastAsia" w:ascii="宋体" w:hAnsi="宋体" w:eastAsia="宋体" w:cs="宋体"/>
          <w:kern w:val="0"/>
          <w:sz w:val="24"/>
          <w:highlight w:val="none"/>
        </w:rPr>
        <w:t>、甲方派相关人员协助乙方做好维保工作，并为其提供相关的工作条件。</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5</w:t>
      </w:r>
      <w:r>
        <w:rPr>
          <w:rFonts w:hint="eastAsia" w:ascii="宋体" w:hAnsi="宋体" w:eastAsia="宋体" w:cs="宋体"/>
          <w:kern w:val="0"/>
          <w:sz w:val="24"/>
          <w:highlight w:val="none"/>
        </w:rPr>
        <w:t>、甲方应及时提供或购买乙方维护保养过程中所需的零部件和器材。</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6</w:t>
      </w:r>
      <w:r>
        <w:rPr>
          <w:rFonts w:hint="eastAsia" w:ascii="宋体" w:hAnsi="宋体" w:eastAsia="宋体" w:cs="宋体"/>
          <w:kern w:val="0"/>
          <w:sz w:val="24"/>
          <w:highlight w:val="none"/>
        </w:rPr>
        <w:t>、保养期间甲方应派相关安全专职人员协助乙方工作，并提供维护保养工作便利条件。</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乙方：</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乙方应严格遵守和执行</w:t>
      </w:r>
      <w:r>
        <w:rPr>
          <w:rFonts w:hint="eastAsia" w:ascii="宋体" w:hAnsi="宋体" w:eastAsia="宋体" w:cs="宋体"/>
          <w:bCs/>
          <w:kern w:val="0"/>
          <w:sz w:val="24"/>
          <w:highlight w:val="none"/>
        </w:rPr>
        <w:t>《江苏省建筑消防设施维修保养技术服务管理暂行办法》</w:t>
      </w:r>
      <w:r>
        <w:rPr>
          <w:rFonts w:hint="eastAsia" w:ascii="宋体" w:hAnsi="宋体" w:eastAsia="宋体" w:cs="宋体"/>
          <w:kern w:val="0"/>
          <w:sz w:val="24"/>
          <w:highlight w:val="none"/>
        </w:rPr>
        <w:t>，签订消防系统的维护保养协议后，要对招商场整个消防系统做到精心维护，科学检修，要确保消防设施设备正常运行。</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必要时安排专人驻场工作</w:t>
      </w:r>
      <w:r>
        <w:rPr>
          <w:rFonts w:hint="eastAsia" w:ascii="宋体" w:hAnsi="宋体" w:eastAsia="宋体" w:cs="宋体"/>
          <w:kern w:val="0"/>
          <w:sz w:val="24"/>
          <w:highlight w:val="none"/>
        </w:rPr>
        <w:t>。驻现场技术人员应严格遵守甲方的管理制度及营业时间，要尊重甲方的意见，与甲方密切协调配合，完成每日的维护保养工作。</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2、乙方有责任帮助甲方建立和健全消防设施设备运行维护保养的档案。</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3、乙方每半年维护保养结束要对建筑消防设施设备进行全面检测，并出具合格的检测报告。每年度维保结束后要给甲方提供具有检测资质单位出具的合格的检测报告，交由甲方报消防部门存档。</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4、乙方应严格执行日常检查维修、定期检查和紧急排除故障等维护保养工作。每次保养后及时出具维护保养单，乙方应向甲方提供一份由乙方技术人员签名的保养原始记录，并交由甲方指定消防安全现场管理专职人员代表签字确认。</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5</w:t>
      </w:r>
      <w:r>
        <w:rPr>
          <w:rFonts w:hint="eastAsia" w:ascii="宋体" w:hAnsi="宋体" w:eastAsia="宋体" w:cs="宋体"/>
          <w:kern w:val="0"/>
          <w:sz w:val="24"/>
          <w:highlight w:val="none"/>
        </w:rPr>
        <w:t>、在对某些隐蔽工程进行维修时，乙方应尽量保护原设施，若不可避免要对原装修进行改动，由甲乙双方协商解决。</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6</w:t>
      </w:r>
      <w:r>
        <w:rPr>
          <w:rFonts w:hint="eastAsia" w:ascii="宋体" w:hAnsi="宋体" w:eastAsia="宋体" w:cs="宋体"/>
          <w:kern w:val="0"/>
          <w:sz w:val="24"/>
          <w:highlight w:val="none"/>
        </w:rPr>
        <w:t>、消防设备在使用过程中如有损坏乙方负责维修，如果设备需要更换零件，乙方须向甲方书面报告，由甲方购买交付乙方维修(或委托乙方直接购买)。</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7</w:t>
      </w:r>
      <w:r>
        <w:rPr>
          <w:rFonts w:hint="eastAsia" w:ascii="宋体" w:hAnsi="宋体" w:eastAsia="宋体" w:cs="宋体"/>
          <w:kern w:val="0"/>
          <w:sz w:val="24"/>
          <w:highlight w:val="none"/>
        </w:rPr>
        <w:t>、乙方在维护保养过程中由于操作失误或未及时维护保养而造成消防设施设备不能正常运行的责任由乙方承担全部责任。一切损失按照实际经济损失全部由乙方承担。</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8</w:t>
      </w:r>
      <w:r>
        <w:rPr>
          <w:rFonts w:hint="eastAsia" w:ascii="宋体" w:hAnsi="宋体" w:eastAsia="宋体" w:cs="宋体"/>
          <w:kern w:val="0"/>
          <w:sz w:val="24"/>
          <w:highlight w:val="none"/>
        </w:rPr>
        <w:t>、乙方必须制定检测计划报甲方备案；并根据维保计划方案开展维护工作。</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9</w:t>
      </w:r>
      <w:r>
        <w:rPr>
          <w:rFonts w:hint="eastAsia" w:ascii="宋体" w:hAnsi="宋体" w:eastAsia="宋体" w:cs="宋体"/>
          <w:kern w:val="0"/>
          <w:sz w:val="24"/>
          <w:highlight w:val="none"/>
        </w:rPr>
        <w:t>、乙方在接到甲方紧急报修通知后，如果是水系统故障通知后半小时内必须赶到现场处理，如不能及时赶到，每次处违约金人民币2000元。如果是消防控制室设备故障和其他故障一小时内必须赶到现场处理。如不能及时赶到处理，每次处违约金人民币500元。</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10</w:t>
      </w:r>
      <w:r>
        <w:rPr>
          <w:rFonts w:hint="eastAsia" w:ascii="宋体" w:hAnsi="宋体" w:eastAsia="宋体" w:cs="宋体"/>
          <w:kern w:val="0"/>
          <w:sz w:val="24"/>
          <w:highlight w:val="none"/>
        </w:rPr>
        <w:t>、乙方在收到甲方发出的整改维修派工单后，原则上整改和维修工作不能超过三天时间，涉及到水系统方面的问题必须当天把问题解决；其他派工单内维修工作内容，如不能按照派工单上要求时间完成，遇到特殊情况必须要向甲方说明情况（因为甲方材料供应不及时等特殊原因造成的除外），否则每次处违约金人民币1000元。水系统方面当天没有把问题解决的，每次处违约金人民币5000元。</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1</w:t>
      </w:r>
      <w:r>
        <w:rPr>
          <w:rFonts w:hint="eastAsia" w:ascii="宋体" w:hAnsi="宋体" w:eastAsia="宋体" w:cs="宋体"/>
          <w:kern w:val="0"/>
          <w:sz w:val="24"/>
          <w:highlight w:val="none"/>
        </w:rPr>
        <w:t>、乙方要时刻保持消防设施、设备外观完好无缺，整齐、不歪斜，电线需穿阻燃管保护且横平竖直，固定牢靠。</w:t>
      </w:r>
    </w:p>
    <w:p>
      <w:pPr>
        <w:keepNext/>
        <w:spacing w:line="480" w:lineRule="exact"/>
        <w:ind w:firstLine="480" w:firstLineChars="200"/>
        <w:jc w:val="left"/>
        <w:rPr>
          <w:rFonts w:hint="eastAsia" w:ascii="宋体" w:hAnsi="宋体" w:eastAsia="宋体" w:cs="宋体"/>
          <w:bCs/>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2</w:t>
      </w:r>
      <w:r>
        <w:rPr>
          <w:rFonts w:hint="eastAsia" w:ascii="宋体" w:hAnsi="宋体" w:eastAsia="宋体" w:cs="宋体"/>
          <w:kern w:val="0"/>
          <w:sz w:val="24"/>
          <w:highlight w:val="none"/>
        </w:rPr>
        <w:t>、</w:t>
      </w:r>
      <w:r>
        <w:rPr>
          <w:rFonts w:hint="eastAsia" w:ascii="宋体" w:hAnsi="宋体" w:eastAsia="宋体" w:cs="宋体"/>
          <w:bCs/>
          <w:sz w:val="24"/>
          <w:highlight w:val="none"/>
        </w:rPr>
        <w:t>对消防设施、设备故障确需更换的部件和设备，由中标人向招标人提出建议，需出示更换部件和设备的故障证明，并向招标人推荐部件和设备的品牌、型号、规格及数量，由招标人负责采购，中标人负责安装更换，如果是由于中标人的判断失误导致所购买的部件和设备不能使用的，需要由中标人承担责任及后果。</w:t>
      </w:r>
    </w:p>
    <w:p>
      <w:pPr>
        <w:keepNext/>
        <w:widowControl/>
        <w:adjustRightInd w:val="0"/>
        <w:snapToGrid w:val="0"/>
        <w:spacing w:line="500" w:lineRule="exact"/>
        <w:ind w:firstLine="482" w:firstLineChars="200"/>
        <w:jc w:val="left"/>
        <w:rPr>
          <w:rFonts w:hint="eastAsia" w:ascii="宋体" w:hAnsi="宋体" w:eastAsia="宋体" w:cs="宋体"/>
          <w:b/>
          <w:kern w:val="0"/>
          <w:sz w:val="24"/>
          <w:highlight w:val="none"/>
        </w:rPr>
      </w:pPr>
      <w:r>
        <w:rPr>
          <w:rFonts w:hint="eastAsia" w:ascii="宋体" w:hAnsi="宋体" w:eastAsia="宋体" w:cs="宋体"/>
          <w:b/>
          <w:kern w:val="0"/>
          <w:sz w:val="24"/>
          <w:highlight w:val="none"/>
        </w:rPr>
        <w:t>六、维护保养费用及付款结算办法：</w:t>
      </w:r>
    </w:p>
    <w:p>
      <w:pPr>
        <w:keepNext/>
        <w:widowControl/>
        <w:adjustRightInd w:val="0"/>
        <w:snapToGrid w:val="0"/>
        <w:spacing w:line="500" w:lineRule="exact"/>
        <w:ind w:firstLine="482" w:firstLineChars="200"/>
        <w:jc w:val="left"/>
        <w:rPr>
          <w:rFonts w:hint="eastAsia" w:ascii="宋体" w:hAnsi="宋体" w:eastAsia="宋体" w:cs="宋体"/>
          <w:b/>
          <w:bCs/>
          <w:color w:val="FF0000"/>
          <w:kern w:val="0"/>
          <w:sz w:val="24"/>
          <w:highlight w:val="none"/>
          <w:u w:val="none"/>
          <w:lang w:eastAsia="zh-CN"/>
        </w:rPr>
      </w:pPr>
      <w:r>
        <w:rPr>
          <w:rFonts w:hint="eastAsia" w:ascii="宋体" w:hAnsi="宋体" w:eastAsia="宋体" w:cs="宋体"/>
          <w:b/>
          <w:bCs/>
          <w:color w:val="FF0000"/>
          <w:kern w:val="0"/>
          <w:sz w:val="24"/>
          <w:highlight w:val="none"/>
        </w:rPr>
        <w:t>1、本项目合同为固定总价合同，合同价款为（含税价）</w:t>
      </w:r>
      <w:r>
        <w:rPr>
          <w:rFonts w:hint="eastAsia" w:ascii="宋体" w:hAnsi="宋体" w:eastAsia="宋体" w:cs="宋体"/>
          <w:b/>
          <w:bCs/>
          <w:color w:val="FF0000"/>
          <w:kern w:val="0"/>
          <w:sz w:val="24"/>
          <w:highlight w:val="none"/>
          <w:u w:val="single"/>
        </w:rPr>
        <w:t xml:space="preserve">    元</w:t>
      </w:r>
      <w:r>
        <w:rPr>
          <w:rFonts w:hint="eastAsia" w:ascii="宋体" w:hAnsi="宋体" w:eastAsia="宋体" w:cs="宋体"/>
          <w:b/>
          <w:bCs/>
          <w:color w:val="FF0000"/>
          <w:kern w:val="0"/>
          <w:sz w:val="24"/>
          <w:highlight w:val="none"/>
          <w:u w:val="single"/>
          <w:lang w:eastAsia="zh-CN"/>
        </w:rPr>
        <w:t>；</w:t>
      </w:r>
      <w:r>
        <w:rPr>
          <w:rFonts w:hint="eastAsia" w:ascii="宋体" w:hAnsi="宋体" w:eastAsia="宋体" w:cs="宋体"/>
          <w:b/>
          <w:bCs/>
          <w:color w:val="FF0000"/>
          <w:kern w:val="0"/>
          <w:sz w:val="24"/>
          <w:highlight w:val="none"/>
          <w:u w:val="none"/>
          <w:lang w:val="en-US" w:eastAsia="zh-CN"/>
        </w:rPr>
        <w:t>本项目</w:t>
      </w:r>
      <w:r>
        <w:rPr>
          <w:rFonts w:hint="eastAsia" w:ascii="宋体" w:hAnsi="宋体" w:eastAsia="宋体" w:cs="宋体"/>
          <w:b/>
          <w:bCs/>
          <w:color w:val="FF0000"/>
          <w:kern w:val="0"/>
          <w:sz w:val="24"/>
          <w:highlight w:val="none"/>
          <w:u w:val="none"/>
          <w:lang w:eastAsia="zh-CN"/>
        </w:rPr>
        <w:t>履约保证金为</w:t>
      </w:r>
      <w:r>
        <w:rPr>
          <w:rFonts w:hint="eastAsia" w:ascii="宋体" w:hAnsi="宋体" w:eastAsia="宋体" w:cs="宋体"/>
          <w:b/>
          <w:bCs/>
          <w:color w:val="FF0000"/>
          <w:kern w:val="0"/>
          <w:sz w:val="24"/>
          <w:highlight w:val="none"/>
          <w:u w:val="none"/>
          <w:lang w:val="en-US" w:eastAsia="zh-CN"/>
        </w:rPr>
        <w:t>合同价款</w:t>
      </w:r>
      <w:r>
        <w:rPr>
          <w:rFonts w:hint="eastAsia" w:ascii="宋体" w:hAnsi="宋体" w:eastAsia="宋体" w:cs="宋体"/>
          <w:b/>
          <w:bCs/>
          <w:color w:val="FF0000"/>
          <w:kern w:val="0"/>
          <w:sz w:val="24"/>
          <w:highlight w:val="none"/>
          <w:u w:val="none"/>
          <w:lang w:eastAsia="zh-CN"/>
        </w:rPr>
        <w:t>的10%，在签订合同前转汇至招标人指定账户。未能在规定时间内转汇至招标人指定账户的，视为放弃中标，同时招标人不予退还其投标保证金。履约保证金在服务期满后无息退还。</w:t>
      </w:r>
    </w:p>
    <w:p>
      <w:pPr>
        <w:keepNext/>
        <w:widowControl/>
        <w:adjustRightInd w:val="0"/>
        <w:snapToGrid w:val="0"/>
        <w:spacing w:line="500" w:lineRule="exact"/>
        <w:ind w:firstLine="482" w:firstLineChars="200"/>
        <w:jc w:val="left"/>
        <w:rPr>
          <w:rFonts w:hint="eastAsia" w:ascii="宋体" w:hAnsi="宋体" w:eastAsia="宋体" w:cs="宋体"/>
          <w:b/>
          <w:bCs/>
          <w:color w:val="FF0000"/>
          <w:kern w:val="0"/>
          <w:sz w:val="24"/>
          <w:highlight w:val="none"/>
        </w:rPr>
      </w:pPr>
      <w:r>
        <w:rPr>
          <w:rFonts w:hint="eastAsia" w:ascii="宋体" w:hAnsi="宋体" w:eastAsia="宋体" w:cs="宋体"/>
          <w:b/>
          <w:bCs/>
          <w:color w:val="FF0000"/>
          <w:kern w:val="0"/>
          <w:sz w:val="24"/>
          <w:highlight w:val="none"/>
          <w:lang w:val="en-US" w:eastAsia="zh-CN"/>
        </w:rPr>
        <w:t>2、</w:t>
      </w:r>
      <w:r>
        <w:rPr>
          <w:rFonts w:hint="eastAsia" w:ascii="宋体" w:hAnsi="宋体" w:eastAsia="宋体" w:cs="宋体"/>
          <w:b/>
          <w:bCs/>
          <w:color w:val="FF0000"/>
          <w:kern w:val="0"/>
          <w:sz w:val="24"/>
          <w:highlight w:val="none"/>
          <w:lang w:eastAsia="zh-CN"/>
        </w:rPr>
        <w:t>服务期每满半年且经</w:t>
      </w:r>
      <w:r>
        <w:rPr>
          <w:rFonts w:hint="eastAsia" w:ascii="宋体" w:hAnsi="宋体" w:eastAsia="宋体" w:cs="宋体"/>
          <w:b/>
          <w:bCs/>
          <w:color w:val="FF0000"/>
          <w:kern w:val="0"/>
          <w:sz w:val="24"/>
          <w:highlight w:val="none"/>
          <w:lang w:val="en-US" w:eastAsia="zh-CN"/>
        </w:rPr>
        <w:t>招标人</w:t>
      </w:r>
      <w:r>
        <w:rPr>
          <w:rFonts w:hint="eastAsia" w:ascii="宋体" w:hAnsi="宋体" w:eastAsia="宋体" w:cs="宋体"/>
          <w:b/>
          <w:bCs/>
          <w:color w:val="FF0000"/>
          <w:kern w:val="0"/>
          <w:sz w:val="24"/>
          <w:highlight w:val="none"/>
          <w:lang w:eastAsia="zh-CN"/>
        </w:rPr>
        <w:t>验收合格后，支付合同价款的</w:t>
      </w:r>
      <w:r>
        <w:rPr>
          <w:rFonts w:hint="eastAsia" w:ascii="宋体" w:hAnsi="宋体" w:eastAsia="宋体" w:cs="宋体"/>
          <w:b/>
          <w:bCs/>
          <w:color w:val="FF0000"/>
          <w:kern w:val="0"/>
          <w:sz w:val="24"/>
          <w:highlight w:val="none"/>
          <w:lang w:val="en-US" w:eastAsia="zh-CN"/>
        </w:rPr>
        <w:t>50%</w:t>
      </w:r>
      <w:r>
        <w:rPr>
          <w:rFonts w:hint="eastAsia" w:ascii="宋体" w:hAnsi="宋体" w:eastAsia="宋体" w:cs="宋体"/>
          <w:b/>
          <w:bCs/>
          <w:color w:val="FF0000"/>
          <w:kern w:val="0"/>
          <w:sz w:val="24"/>
          <w:highlight w:val="none"/>
        </w:rPr>
        <w:t>；服务期满后，经验收</w:t>
      </w:r>
      <w:r>
        <w:rPr>
          <w:rFonts w:hint="eastAsia" w:ascii="宋体" w:hAnsi="宋体" w:eastAsia="宋体" w:cs="宋体"/>
          <w:b/>
          <w:bCs/>
          <w:color w:val="FF0000"/>
          <w:kern w:val="0"/>
          <w:sz w:val="24"/>
          <w:highlight w:val="none"/>
          <w:lang w:val="en-US" w:eastAsia="zh-CN"/>
        </w:rPr>
        <w:t>消防</w:t>
      </w:r>
      <w:r>
        <w:rPr>
          <w:rFonts w:hint="eastAsia" w:ascii="宋体" w:hAnsi="宋体" w:eastAsia="宋体" w:cs="宋体"/>
          <w:b/>
          <w:bCs/>
          <w:color w:val="FF0000"/>
          <w:kern w:val="0"/>
          <w:sz w:val="24"/>
          <w:highlight w:val="none"/>
        </w:rPr>
        <w:t>设备完好无损，且运行正常后，经</w:t>
      </w:r>
      <w:r>
        <w:rPr>
          <w:rFonts w:hint="eastAsia" w:ascii="宋体" w:hAnsi="宋体" w:eastAsia="宋体" w:cs="宋体"/>
          <w:b/>
          <w:bCs/>
          <w:color w:val="FF0000"/>
          <w:kern w:val="0"/>
          <w:sz w:val="24"/>
          <w:highlight w:val="none"/>
          <w:lang w:val="en-US" w:eastAsia="zh-CN"/>
        </w:rPr>
        <w:t>招标人</w:t>
      </w:r>
      <w:r>
        <w:rPr>
          <w:rFonts w:hint="eastAsia" w:ascii="宋体" w:hAnsi="宋体" w:eastAsia="宋体" w:cs="宋体"/>
          <w:b/>
          <w:bCs/>
          <w:color w:val="FF0000"/>
          <w:kern w:val="0"/>
          <w:sz w:val="24"/>
          <w:highlight w:val="none"/>
        </w:rPr>
        <w:t>及相关部门验收合格后，付清余款；</w:t>
      </w:r>
    </w:p>
    <w:p>
      <w:pPr>
        <w:keepNext/>
        <w:widowControl/>
        <w:adjustRightInd w:val="0"/>
        <w:snapToGrid w:val="0"/>
        <w:spacing w:line="500" w:lineRule="exact"/>
        <w:ind w:firstLine="482" w:firstLineChars="200"/>
        <w:jc w:val="left"/>
        <w:rPr>
          <w:rFonts w:hint="eastAsia" w:ascii="宋体" w:hAnsi="宋体" w:eastAsia="宋体" w:cs="宋体"/>
          <w:b/>
          <w:bCs/>
          <w:color w:val="FF0000"/>
          <w:kern w:val="0"/>
          <w:sz w:val="24"/>
          <w:highlight w:val="none"/>
        </w:rPr>
      </w:pPr>
      <w:r>
        <w:rPr>
          <w:rFonts w:hint="eastAsia" w:ascii="宋体" w:hAnsi="宋体" w:eastAsia="宋体" w:cs="宋体"/>
          <w:b/>
          <w:bCs/>
          <w:color w:val="FF0000"/>
          <w:kern w:val="0"/>
          <w:sz w:val="24"/>
          <w:highlight w:val="none"/>
        </w:rPr>
        <w:t>付款前，乙方应当先提供等额有效的增值税专用发票，因乙方未及时提供发票导致甲方延期付款的，不视为甲方违约。</w:t>
      </w:r>
    </w:p>
    <w:p>
      <w:pPr>
        <w:keepNext/>
        <w:widowControl/>
        <w:adjustRightInd w:val="0"/>
        <w:snapToGrid w:val="0"/>
        <w:spacing w:line="500" w:lineRule="exact"/>
        <w:ind w:firstLine="482" w:firstLineChars="200"/>
        <w:jc w:val="left"/>
        <w:rPr>
          <w:rFonts w:hint="eastAsia" w:ascii="宋体" w:hAnsi="宋体" w:eastAsia="宋体" w:cs="宋体"/>
          <w:b/>
          <w:kern w:val="0"/>
          <w:sz w:val="24"/>
          <w:highlight w:val="none"/>
        </w:rPr>
      </w:pPr>
      <w:r>
        <w:rPr>
          <w:rFonts w:hint="eastAsia" w:ascii="宋体" w:hAnsi="宋体" w:eastAsia="宋体" w:cs="宋体"/>
          <w:b/>
          <w:kern w:val="0"/>
          <w:sz w:val="24"/>
          <w:highlight w:val="none"/>
        </w:rPr>
        <w:t>七、违约责任及纠纷解决方式：</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1、双方应严格遵守自己的责任条款，不遵守条款方承担相应违约责任，违约金为合同总金额的20%。</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2、本协议一式四份，协议未尽事项，由甲、乙双方另行议定，并签订补充协议，协商不成，可向甲方所在地人民法院诉讼处理。</w:t>
      </w:r>
    </w:p>
    <w:p>
      <w:pPr>
        <w:keepNext/>
        <w:widowControl/>
        <w:adjustRightInd w:val="0"/>
        <w:snapToGrid w:val="0"/>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3、本协议及附件均为本协议不可分割的部分，同具法律效力。本协议及附件和补充协议中未规定的事项，均遵照中华人民共和国有关法律、法规和政策执行。</w:t>
      </w:r>
    </w:p>
    <w:p>
      <w:pPr>
        <w:keepNext/>
        <w:tabs>
          <w:tab w:val="left" w:pos="0"/>
        </w:tabs>
        <w:spacing w:line="500" w:lineRule="exact"/>
        <w:ind w:firstLine="480" w:firstLineChars="200"/>
        <w:jc w:val="left"/>
        <w:rPr>
          <w:rFonts w:hint="eastAsia" w:ascii="宋体" w:hAnsi="宋体" w:eastAsia="宋体" w:cs="宋体"/>
          <w:sz w:val="24"/>
          <w:highlight w:val="none"/>
          <w:lang w:val="zh-CN"/>
        </w:rPr>
      </w:pPr>
    </w:p>
    <w:p>
      <w:pPr>
        <w:keepNext/>
        <w:tabs>
          <w:tab w:val="left" w:pos="0"/>
        </w:tabs>
        <w:spacing w:line="500" w:lineRule="exact"/>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lang w:val="zh-CN"/>
        </w:rPr>
        <w:t>甲方（盖章）：                         乙方（盖章）：</w:t>
      </w:r>
    </w:p>
    <w:p>
      <w:pPr>
        <w:keepNext/>
        <w:widowControl/>
        <w:spacing w:line="500" w:lineRule="exact"/>
        <w:ind w:firstLine="480" w:firstLineChars="200"/>
        <w:jc w:val="left"/>
        <w:rPr>
          <w:rFonts w:hint="eastAsia" w:ascii="宋体" w:hAnsi="宋体" w:eastAsia="宋体" w:cs="宋体"/>
          <w:kern w:val="0"/>
          <w:sz w:val="24"/>
          <w:highlight w:val="none"/>
        </w:rPr>
      </w:pPr>
    </w:p>
    <w:p>
      <w:pPr>
        <w:keepNext/>
        <w:widowControl/>
        <w:spacing w:line="50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法定代表人或                           法定代表人或</w:t>
      </w:r>
    </w:p>
    <w:p>
      <w:pPr>
        <w:keepNext/>
        <w:spacing w:line="500" w:lineRule="exact"/>
        <w:ind w:firstLine="480" w:firstLineChars="200"/>
        <w:jc w:val="left"/>
        <w:rPr>
          <w:rFonts w:hint="eastAsia" w:ascii="宋体" w:hAnsi="宋体" w:eastAsia="宋体" w:cs="宋体"/>
          <w:bCs/>
          <w:sz w:val="24"/>
          <w:highlight w:val="none"/>
        </w:rPr>
      </w:pPr>
      <w:r>
        <w:rPr>
          <w:rFonts w:hint="eastAsia" w:ascii="宋体" w:hAnsi="宋体" w:eastAsia="宋体" w:cs="宋体"/>
          <w:sz w:val="24"/>
          <w:highlight w:val="none"/>
        </w:rPr>
        <w:t>或其委托代理人</w:t>
      </w:r>
      <w:r>
        <w:rPr>
          <w:rFonts w:hint="eastAsia" w:ascii="宋体" w:hAnsi="宋体" w:eastAsia="宋体" w:cs="宋体"/>
          <w:kern w:val="0"/>
          <w:sz w:val="24"/>
          <w:highlight w:val="none"/>
        </w:rPr>
        <w:t xml:space="preserve">（签字或盖章）：         </w:t>
      </w:r>
      <w:r>
        <w:rPr>
          <w:rFonts w:hint="eastAsia" w:ascii="宋体" w:hAnsi="宋体" w:eastAsia="宋体" w:cs="宋体"/>
          <w:sz w:val="24"/>
          <w:highlight w:val="none"/>
        </w:rPr>
        <w:t>或其委托代理人</w:t>
      </w:r>
      <w:r>
        <w:rPr>
          <w:rFonts w:hint="eastAsia" w:ascii="宋体" w:hAnsi="宋体" w:eastAsia="宋体" w:cs="宋体"/>
          <w:kern w:val="0"/>
          <w:sz w:val="24"/>
          <w:highlight w:val="none"/>
        </w:rPr>
        <w:t>（签字或盖章）：</w:t>
      </w:r>
    </w:p>
    <w:p>
      <w:pPr>
        <w:keepNext/>
        <w:spacing w:line="500" w:lineRule="exact"/>
        <w:ind w:firstLine="480" w:firstLineChars="200"/>
        <w:jc w:val="left"/>
        <w:rPr>
          <w:rFonts w:hint="eastAsia" w:ascii="宋体" w:hAnsi="宋体" w:eastAsia="宋体" w:cs="宋体"/>
          <w:bCs/>
          <w:sz w:val="24"/>
          <w:highlight w:val="none"/>
        </w:rPr>
      </w:pPr>
    </w:p>
    <w:p>
      <w:pPr>
        <w:keepNext/>
        <w:spacing w:line="500" w:lineRule="exact"/>
        <w:ind w:firstLine="480" w:firstLineChars="200"/>
        <w:jc w:val="right"/>
        <w:rPr>
          <w:rFonts w:hint="eastAsia" w:ascii="宋体" w:hAnsi="宋体" w:eastAsia="宋体" w:cs="宋体"/>
          <w:bCs/>
          <w:sz w:val="24"/>
          <w:highlight w:val="none"/>
        </w:rPr>
      </w:pPr>
      <w:r>
        <w:rPr>
          <w:rFonts w:hint="eastAsia" w:ascii="宋体" w:hAnsi="宋体" w:eastAsia="宋体" w:cs="宋体"/>
          <w:bCs/>
          <w:sz w:val="24"/>
          <w:highlight w:val="none"/>
        </w:rPr>
        <w:t>年   月   日</w:t>
      </w:r>
    </w:p>
    <w:p>
      <w:pPr>
        <w:keepNext/>
        <w:spacing w:line="440" w:lineRule="exact"/>
        <w:jc w:val="center"/>
        <w:rPr>
          <w:rFonts w:hint="eastAsia" w:ascii="宋体" w:hAnsi="宋体" w:eastAsia="宋体" w:cs="宋体"/>
          <w:b/>
          <w:sz w:val="32"/>
          <w:szCs w:val="32"/>
          <w:highlight w:val="none"/>
        </w:rPr>
      </w:pPr>
      <w:r>
        <w:rPr>
          <w:rFonts w:hint="eastAsia" w:ascii="宋体" w:hAnsi="宋体" w:eastAsia="宋体" w:cs="宋体"/>
          <w:bCs/>
          <w:sz w:val="24"/>
          <w:highlight w:val="none"/>
        </w:rPr>
        <w:br w:type="page"/>
      </w:r>
      <w:r>
        <w:rPr>
          <w:rFonts w:hint="eastAsia" w:ascii="宋体" w:hAnsi="宋体" w:eastAsia="宋体" w:cs="宋体"/>
          <w:b/>
          <w:sz w:val="32"/>
          <w:szCs w:val="32"/>
          <w:highlight w:val="none"/>
        </w:rPr>
        <w:t>安全生产合同</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为在</w:t>
      </w:r>
      <w:r>
        <w:rPr>
          <w:rFonts w:hint="eastAsia" w:ascii="宋体" w:hAnsi="宋体" w:eastAsia="宋体" w:cs="宋体"/>
          <w:sz w:val="24"/>
          <w:highlight w:val="none"/>
          <w:u w:val="single"/>
          <w:lang w:eastAsia="zh-CN"/>
        </w:rPr>
        <w:t>盐城市天然气开发利用有限公司消防维保服务</w:t>
      </w:r>
      <w:r>
        <w:rPr>
          <w:rFonts w:hint="eastAsia" w:ascii="宋体" w:hAnsi="宋体" w:eastAsia="宋体" w:cs="宋体"/>
          <w:sz w:val="24"/>
          <w:highlight w:val="none"/>
        </w:rPr>
        <w:t>合同的实施过程中创造安全、高效的施工环境，切实搞好本项目的安全管理工作，本项目发包人</w:t>
      </w:r>
      <w:r>
        <w:rPr>
          <w:rFonts w:hint="eastAsia" w:ascii="宋体" w:hAnsi="宋体" w:eastAsia="宋体" w:cs="宋体"/>
          <w:kern w:val="0"/>
          <w:sz w:val="24"/>
          <w:highlight w:val="none"/>
          <w:u w:val="single"/>
          <w:shd w:val="clear" w:color="auto" w:fill="FFFFFF"/>
          <w:lang w:eastAsia="zh-CN"/>
        </w:rPr>
        <w:t>盐城市天然气开发利用有限公司</w:t>
      </w:r>
      <w:r>
        <w:rPr>
          <w:rFonts w:hint="eastAsia" w:ascii="宋体" w:hAnsi="宋体" w:eastAsia="宋体" w:cs="宋体"/>
          <w:sz w:val="24"/>
          <w:highlight w:val="none"/>
        </w:rPr>
        <w:t>（以下简称“甲方”）与承包人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（以下简称“乙方”）特此签订安全生产合同：</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一、甲方职责</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1、严格遵守国家有关安全生产的法律、认真执行项目承包合同中的有关安全要求。</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2、不得对乙方提出不符合建设项目安全生产法律、法规和强制性标准规定要求。</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3、不得明示或暗示施工单位购买、租赁、使用不符合安全施工要求的安全防护用具、机械设备、施工机具及配件。</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二、乙方职责</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1、乙方应遵守国家项目建设安全生产有关管理规定，严格按安全标准组织施工，采取一切必要的安全措施，消除事故隐患，确保施工安全，并对施工现场发生的一切安全问题负责。</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坚持“安全第一、预防为主”和“管生产必须管安全”的原则，加强安全生产宣传教育，增强全员安全生产意识，建立健全各项安全生产的管理机构和安全生产管理制度，配备专职及兼职安全管理人员，有组织有计划地开展安全生产活动。各级领导、项目技术人员、生产管理人员和具体操作人员，必须熟悉和遵守本条款的各项规定，做到生产与安全工作同时计划、布置、检查、总结和评比。</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建立健全安全生产责任制。从派驻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4、乙方在任何时候都应采取各种合理的预防措施，防止其员工发生任何违法、违禁、暴力或妨碍治安的行为。</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乙方必须具有安全生产许可证，项目负责人、安全员须取得安全考核合格证，参加施工的人员必须接受三级安全教育，熟知和遵守本工种的各项安全技术操作规程，定期进行安全技术考核，合格者方准上岗操作。对于从事特殊工种作业时，项目负责人必须承担管理责任。</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7、操作人员上岗，必须按规定穿戴防护用品。施工负责人和安全检查员应随时检查劳动防护用品的穿戴情况，不按规定穿戴防护用品的人员不得上岗。</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8、所用施工机具设备均应定期检查，并有安全员的签字记录，保证其经常处于完好状态；不合格的机具、设备和劳动保护用品严禁使用。</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9、施工中采用新技术、新工艺、新设备、新材料时，必须制定相应的安全技术措施，技术措施，施工现场必须具有相关的安全标志牌。</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10、施工现场必须具有相关的安全技术资料建立档案，并确定专人管理，安全技术资料应当真实、完整齐全。</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乙方应当接受甲方、监理单位及政府安全监督机构对其安全生产的监督检查。对于检查单位下达的整改意见通知，乙方要立即予以整改，由此发生的费用乙方自负。对于因此而造成工期延误的，乙方还要按合同规定向甲方支付违约金。</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12、乙方必须按照本项目项目特点，组织制定本项目实施中的生产安全专项方案和事故应急救援预案；如果发生安全事故，应按照有关规定，及时上报有关部门，并坚持“三不放过”的原则，严肃处理相关责任。</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13、乙方应按有关规定在施工现场及周边环境设置必要的道路施工安全标志、警示标志、禁行标志等交通安全设施。必要时实施封闭施工，同时加强雨、雪等恶劣天气及夜间的值班巡查，确保车辆和行人安全。</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14、发生重大伤亡及其他安全事故，承包人应按有关规定立即上报有关部门并通知现场项目师，同时按政府有关部门要求处理。</w:t>
      </w:r>
    </w:p>
    <w:p>
      <w:pPr>
        <w:keepNext/>
        <w:numPr>
          <w:ilvl w:val="0"/>
          <w:numId w:val="1"/>
        </w:numPr>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违约责任</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1、乙方应对发生在本项目施工段内自开工至竣工交付期间的交通安全、施工安全事故（包括人员）负全部法律责任，并承担由此而发生的一切经济损失。</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2、如乙方发生安全事故不及时妥善处理，引起纠纷或诉讼，甲方有权扣留其履约保证金和未付项目款用于支付事故处理费用。</w:t>
      </w:r>
    </w:p>
    <w:p>
      <w:pPr>
        <w:keepNext/>
        <w:tabs>
          <w:tab w:val="left" w:pos="5023"/>
        </w:tabs>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本合同由双方法定代表人或其授权的代理人签署与加盖公章后生效，全部项目竣工验收合格后交付使用后失效。</w:t>
      </w:r>
    </w:p>
    <w:p>
      <w:pPr>
        <w:keepNext/>
        <w:widowControl/>
        <w:spacing w:line="380" w:lineRule="exact"/>
        <w:ind w:firstLine="480" w:firstLineChars="200"/>
        <w:jc w:val="left"/>
        <w:rPr>
          <w:rFonts w:hint="eastAsia" w:ascii="宋体" w:hAnsi="宋体" w:eastAsia="宋体" w:cs="宋体"/>
          <w:kern w:val="0"/>
          <w:sz w:val="24"/>
          <w:highlight w:val="none"/>
        </w:rPr>
      </w:pPr>
    </w:p>
    <w:p>
      <w:pPr>
        <w:keepNext/>
        <w:widowControl/>
        <w:spacing w:line="38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甲方（盖章）：                         乙方（盖章）：</w:t>
      </w:r>
    </w:p>
    <w:p>
      <w:pPr>
        <w:keepNext/>
        <w:widowControl/>
        <w:spacing w:line="380" w:lineRule="exact"/>
        <w:ind w:firstLine="480" w:firstLineChars="200"/>
        <w:jc w:val="left"/>
        <w:rPr>
          <w:rFonts w:hint="eastAsia" w:ascii="宋体" w:hAnsi="宋体" w:eastAsia="宋体" w:cs="宋体"/>
          <w:kern w:val="0"/>
          <w:sz w:val="24"/>
          <w:highlight w:val="none"/>
        </w:rPr>
      </w:pPr>
    </w:p>
    <w:p>
      <w:pPr>
        <w:keepNext/>
        <w:widowControl/>
        <w:spacing w:line="38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法定代表人或                           法定代表人或</w:t>
      </w:r>
    </w:p>
    <w:p>
      <w:pPr>
        <w:keepNext/>
        <w:widowControl/>
        <w:spacing w:line="380" w:lineRule="exact"/>
        <w:ind w:firstLine="480" w:firstLineChars="200"/>
        <w:rPr>
          <w:rFonts w:hint="eastAsia" w:ascii="宋体" w:hAnsi="宋体" w:eastAsia="宋体" w:cs="宋体"/>
          <w:kern w:val="0"/>
          <w:sz w:val="24"/>
          <w:highlight w:val="none"/>
        </w:rPr>
      </w:pPr>
      <w:r>
        <w:rPr>
          <w:rFonts w:hint="eastAsia" w:ascii="宋体" w:hAnsi="宋体" w:eastAsia="宋体" w:cs="宋体"/>
          <w:sz w:val="24"/>
          <w:highlight w:val="none"/>
        </w:rPr>
        <w:t>或其委托代理人</w:t>
      </w:r>
      <w:r>
        <w:rPr>
          <w:rFonts w:hint="eastAsia" w:ascii="宋体" w:hAnsi="宋体" w:eastAsia="宋体" w:cs="宋体"/>
          <w:kern w:val="0"/>
          <w:sz w:val="24"/>
          <w:highlight w:val="none"/>
        </w:rPr>
        <w:t xml:space="preserve">（签字或盖章）：         </w:t>
      </w:r>
      <w:r>
        <w:rPr>
          <w:rFonts w:hint="eastAsia" w:ascii="宋体" w:hAnsi="宋体" w:eastAsia="宋体" w:cs="宋体"/>
          <w:sz w:val="24"/>
          <w:highlight w:val="none"/>
        </w:rPr>
        <w:t>或其委托代理人</w:t>
      </w:r>
      <w:r>
        <w:rPr>
          <w:rFonts w:hint="eastAsia" w:ascii="宋体" w:hAnsi="宋体" w:eastAsia="宋体" w:cs="宋体"/>
          <w:kern w:val="0"/>
          <w:sz w:val="24"/>
          <w:highlight w:val="none"/>
        </w:rPr>
        <w:t>（签字或盖章）：</w:t>
      </w:r>
    </w:p>
    <w:p>
      <w:pPr>
        <w:keepNext/>
        <w:widowControl/>
        <w:spacing w:line="4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rPr>
        <w:br w:type="page"/>
      </w:r>
      <w:r>
        <w:rPr>
          <w:rFonts w:hint="eastAsia" w:ascii="宋体" w:hAnsi="宋体" w:eastAsia="宋体" w:cs="宋体"/>
          <w:b/>
          <w:sz w:val="32"/>
          <w:szCs w:val="32"/>
          <w:highlight w:val="none"/>
        </w:rPr>
        <w:t>廉政合同</w:t>
      </w:r>
    </w:p>
    <w:p>
      <w:pPr>
        <w:keepNext/>
        <w:tabs>
          <w:tab w:val="left" w:pos="0"/>
        </w:tabs>
        <w:spacing w:line="420" w:lineRule="exact"/>
        <w:ind w:firstLine="480" w:firstLineChars="200"/>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甲方：</w:t>
      </w:r>
      <w:r>
        <w:rPr>
          <w:rFonts w:hint="eastAsia" w:ascii="宋体" w:hAnsi="宋体" w:eastAsia="宋体" w:cs="宋体"/>
          <w:bCs/>
          <w:sz w:val="24"/>
          <w:highlight w:val="none"/>
          <w:u w:val="single"/>
          <w:lang w:val="zh-CN"/>
        </w:rPr>
        <w:t xml:space="preserve">盐城市天然气开发利用有限公司 </w:t>
      </w:r>
    </w:p>
    <w:p>
      <w:pPr>
        <w:keepNext/>
        <w:tabs>
          <w:tab w:val="left" w:pos="0"/>
        </w:tabs>
        <w:spacing w:line="420" w:lineRule="exact"/>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lang w:val="zh-CN"/>
        </w:rPr>
        <w:t>乙方：</w:t>
      </w:r>
      <w:r>
        <w:rPr>
          <w:rFonts w:hint="eastAsia" w:ascii="宋体" w:hAnsi="宋体" w:eastAsia="宋体" w:cs="宋体"/>
          <w:bCs/>
          <w:sz w:val="24"/>
          <w:highlight w:val="none"/>
          <w:u w:val="single"/>
        </w:rPr>
        <w:t xml:space="preserve">  </w:t>
      </w:r>
    </w:p>
    <w:p>
      <w:pPr>
        <w:keepNext/>
        <w:tabs>
          <w:tab w:val="left" w:pos="0"/>
        </w:tabs>
        <w:spacing w:before="120" w:beforeLines="50"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为强化抓源治本工作力度，从制度机制上进一步规范</w:t>
      </w:r>
      <w:r>
        <w:rPr>
          <w:rFonts w:hint="eastAsia" w:ascii="宋体" w:hAnsi="宋体" w:eastAsia="宋体" w:cs="宋体"/>
          <w:sz w:val="24"/>
          <w:highlight w:val="none"/>
          <w:u w:val="single"/>
          <w:lang w:eastAsia="zh-CN"/>
        </w:rPr>
        <w:t>盐城市天然气开发利用有限公司消防维保服务</w:t>
      </w:r>
      <w:r>
        <w:rPr>
          <w:rFonts w:hint="eastAsia" w:ascii="宋体" w:hAnsi="宋体" w:eastAsia="宋体" w:cs="宋体"/>
          <w:sz w:val="24"/>
          <w:highlight w:val="none"/>
          <w:lang w:val="zh-CN"/>
        </w:rPr>
        <w:t>建设行为，杜绝不廉洁行为，特订立本合同，双方遵照执行。</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1、甲、乙双方必须严格遵守国家法律、法规政策及各项廉政规定，恪守职业道德规范。</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2、甲、乙双方在具体项目建设行为中，必须严格遵守招投标法规定的原则、方式、程序，保证公平、公正、公开。</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3、甲、乙双方不得相互串通，损害国家利益、社会公共利益及其他当事人的合法权益。</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4、甲方工作人员及其配偶、子女不得以任何形式或名义索要、接受乙方的现金、有价证券、支付凭证和其他馈赠礼品；乙方不得以任何形式或名义向甲方工作人员及其配偶、子女、评标人员赠送现金、有价证券、支付凭证和礼品或采取其他不正当手段谋取利益。</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5、甲方工作人员及其配偶、子女不得以任何形式或者名义接受乙方的宴请、请钓、旅游、健身和其他娱乐活动；乙方不得以任何形式或名义邀请甲方工作人员及其配偶、子女请吃、请钓、旅游、健身和其他娱乐活动。</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6、甲方工作人员及其配偶、子女不得以打“业务牌”等形式变相接受乙方的钱物；乙方不得以打“业务牌”的形式向甲方工作人员及其配偶、子女变相送钱物。</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7、甲方工作人员及其配偶、子女不得在乙方报销应由个人支付的费用或领取报酬；乙方不得为甲方工作人员及其配偶、子女报销应由个人支付的费用或发放报酬。</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违约责任：</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1、甲方发生违约行为，一经查实将视情节轻重对直接责任人进行严肃处理并追究主管人员的责任。</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2、乙方发生违约行为，甲方有权解除合同，并将其列入“黑名单”在一定范围内公布，三年内不得参加</w:t>
      </w:r>
      <w:r>
        <w:rPr>
          <w:rFonts w:hint="eastAsia" w:ascii="宋体" w:hAnsi="宋体" w:eastAsia="宋体" w:cs="宋体"/>
          <w:sz w:val="24"/>
          <w:highlight w:val="none"/>
        </w:rPr>
        <w:t>甲方</w:t>
      </w:r>
      <w:r>
        <w:rPr>
          <w:rFonts w:hint="eastAsia" w:ascii="宋体" w:hAnsi="宋体" w:eastAsia="宋体" w:cs="宋体"/>
          <w:sz w:val="24"/>
          <w:highlight w:val="none"/>
          <w:lang w:val="zh-CN"/>
        </w:rPr>
        <w:t>的项目建设。</w:t>
      </w: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3、甲、乙双方所签订的廉政合同的时效与项目建设合同时效等同。</w:t>
      </w:r>
    </w:p>
    <w:p>
      <w:pPr>
        <w:keepNext/>
        <w:tabs>
          <w:tab w:val="left" w:pos="0"/>
        </w:tabs>
        <w:spacing w:line="420" w:lineRule="exact"/>
        <w:ind w:firstLine="480" w:firstLineChars="200"/>
        <w:rPr>
          <w:rFonts w:hint="eastAsia" w:ascii="宋体" w:hAnsi="宋体" w:eastAsia="宋体" w:cs="宋体"/>
          <w:sz w:val="24"/>
          <w:highlight w:val="none"/>
          <w:lang w:val="zh-CN"/>
        </w:rPr>
      </w:pPr>
    </w:p>
    <w:p>
      <w:pPr>
        <w:keepNext/>
        <w:tabs>
          <w:tab w:val="left" w:pos="0"/>
        </w:tabs>
        <w:spacing w:line="42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甲方（盖章）：                         乙方（盖章）：</w:t>
      </w:r>
    </w:p>
    <w:p>
      <w:pPr>
        <w:keepNext/>
        <w:widowControl/>
        <w:spacing w:line="420" w:lineRule="exact"/>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法定代表人或                           法定代表人或</w:t>
      </w:r>
    </w:p>
    <w:p>
      <w:pPr>
        <w:keepNext/>
        <w:widowControl/>
        <w:spacing w:line="420" w:lineRule="exact"/>
        <w:ind w:firstLine="480" w:firstLineChars="200"/>
        <w:rPr>
          <w:rFonts w:hint="eastAsia" w:ascii="宋体" w:hAnsi="宋体" w:eastAsia="宋体" w:cs="宋体"/>
          <w:kern w:val="0"/>
          <w:sz w:val="24"/>
          <w:highlight w:val="none"/>
        </w:rPr>
      </w:pPr>
      <w:r>
        <w:rPr>
          <w:rFonts w:hint="eastAsia" w:ascii="宋体" w:hAnsi="宋体" w:eastAsia="宋体" w:cs="宋体"/>
          <w:sz w:val="24"/>
          <w:highlight w:val="none"/>
        </w:rPr>
        <w:t>或其委托代理人</w:t>
      </w:r>
      <w:r>
        <w:rPr>
          <w:rFonts w:hint="eastAsia" w:ascii="宋体" w:hAnsi="宋体" w:eastAsia="宋体" w:cs="宋体"/>
          <w:kern w:val="0"/>
          <w:sz w:val="24"/>
          <w:highlight w:val="none"/>
        </w:rPr>
        <w:t xml:space="preserve">（签字或盖章）：         </w:t>
      </w:r>
      <w:r>
        <w:rPr>
          <w:rFonts w:hint="eastAsia" w:ascii="宋体" w:hAnsi="宋体" w:eastAsia="宋体" w:cs="宋体"/>
          <w:sz w:val="24"/>
          <w:highlight w:val="none"/>
        </w:rPr>
        <w:t>或其委托代理人</w:t>
      </w:r>
      <w:r>
        <w:rPr>
          <w:rFonts w:hint="eastAsia" w:ascii="宋体" w:hAnsi="宋体" w:eastAsia="宋体" w:cs="宋体"/>
          <w:kern w:val="0"/>
          <w:sz w:val="24"/>
          <w:highlight w:val="none"/>
        </w:rPr>
        <w:t>（签字或盖章）</w:t>
      </w:r>
    </w:p>
    <w:p>
      <w:pPr>
        <w:rPr>
          <w:rFonts w:hint="eastAsia" w:ascii="宋体" w:hAnsi="宋体" w:eastAsia="宋体" w:cs="宋体"/>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6</w:t>
      </w:r>
      <w:r>
        <w:rPr>
          <w:rFonts w:hint="eastAsia" w:ascii="宋体" w:hAnsi="宋体" w:eastAsia="宋体" w:cs="宋体"/>
          <w:sz w:val="24"/>
          <w:szCs w:val="24"/>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盐东新能源“四位一体”合建站消防设备设施统计情况（该部分区域消防维保起始时间以甲方书面通知为准）</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室外消火栓</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水带</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水枪</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35KG推车式干粉灭火器</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8KG干粉灭火器</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5KG干粉灭火器</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二氧化碳灭火器</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电绝缘手套</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电绝缘靴</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防低温手套</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rPr>
              <w:t>可燃气体探测器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LNG、CNG</w:t>
            </w:r>
            <w:r>
              <w:rPr>
                <w:rFonts w:hint="eastAsia" w:ascii="宋体" w:hAnsi="宋体" w:eastAsia="宋体" w:cs="宋体"/>
                <w:sz w:val="24"/>
                <w:szCs w:val="24"/>
                <w:lang w:eastAsia="zh-CN"/>
              </w:rPr>
              <w:t>）</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火焰探测器</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氢气探测器</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消防应急照明灯</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消防指示灯</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消防应急照明控制系统</w:t>
            </w:r>
          </w:p>
        </w:tc>
        <w:tc>
          <w:tcPr>
            <w:tcW w:w="4261"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2套</w:t>
            </w:r>
          </w:p>
        </w:tc>
      </w:tr>
    </w:tbl>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r>
        <w:rPr>
          <w:rFonts w:hint="eastAsia" w:ascii="宋体" w:hAnsi="宋体" w:eastAsia="宋体" w:cs="宋体"/>
          <w:sz w:val="24"/>
          <w:szCs w:val="24"/>
          <w:lang w:val="en-US" w:eastAsia="zh-CN"/>
        </w:rPr>
        <w:t>天然气公司综合楼消防设施维项目清单</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97"/>
        <w:gridCol w:w="1845"/>
        <w:gridCol w:w="975"/>
        <w:gridCol w:w="1260"/>
        <w:gridCol w:w="1366"/>
        <w:gridCol w:w="3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设备名称</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年限</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室内消火栓</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含消火栓箱体、消火栓、水枪、水带、卷盘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手提式灭火器</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只</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不分型号和重量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应急照明控制箱</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应急照明灯</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只</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40</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疏散指示灯</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只</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34</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安全出口灯</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只</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楼层显示灯</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只</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防火门</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樘</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消防泵</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台</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稳压泵</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台</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气压罐</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只</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消防水池</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座</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432.2立方</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室外消火栓</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气体探测器</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只</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气体探测器主机</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稳压水箱</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w:t>
            </w: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液位显示装置</w:t>
            </w: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一年</w:t>
            </w: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897" w:type="dxa"/>
            <w:shd w:val="clear" w:color="auto" w:fill="auto"/>
            <w:noWrap w:val="0"/>
            <w:vAlign w:val="center"/>
          </w:tcPr>
          <w:p>
            <w:pPr>
              <w:jc w:val="center"/>
              <w:rPr>
                <w:rFonts w:hint="eastAsia" w:ascii="宋体" w:hAnsi="宋体" w:eastAsia="宋体" w:cs="宋体"/>
                <w:sz w:val="24"/>
                <w:szCs w:val="24"/>
                <w:lang w:val="en-US" w:eastAsia="zh-CN"/>
              </w:rPr>
            </w:pPr>
          </w:p>
        </w:tc>
        <w:tc>
          <w:tcPr>
            <w:tcW w:w="1845" w:type="dxa"/>
            <w:shd w:val="clear" w:color="auto" w:fill="auto"/>
            <w:noWrap w:val="0"/>
            <w:vAlign w:val="center"/>
          </w:tcPr>
          <w:p>
            <w:pPr>
              <w:jc w:val="center"/>
              <w:rPr>
                <w:rFonts w:hint="eastAsia" w:ascii="宋体" w:hAnsi="宋体" w:eastAsia="宋体" w:cs="宋体"/>
                <w:sz w:val="24"/>
                <w:szCs w:val="24"/>
                <w:lang w:val="en-US" w:eastAsia="zh-CN"/>
              </w:rPr>
            </w:pPr>
          </w:p>
        </w:tc>
        <w:tc>
          <w:tcPr>
            <w:tcW w:w="975" w:type="dxa"/>
            <w:shd w:val="clear" w:color="auto" w:fill="auto"/>
            <w:noWrap w:val="0"/>
            <w:vAlign w:val="center"/>
          </w:tcPr>
          <w:p>
            <w:pPr>
              <w:jc w:val="center"/>
              <w:rPr>
                <w:rFonts w:hint="eastAsia" w:ascii="宋体" w:hAnsi="宋体" w:eastAsia="宋体" w:cs="宋体"/>
                <w:sz w:val="24"/>
                <w:szCs w:val="24"/>
                <w:lang w:val="en-US" w:eastAsia="zh-CN"/>
              </w:rPr>
            </w:pPr>
          </w:p>
        </w:tc>
        <w:tc>
          <w:tcPr>
            <w:tcW w:w="1260" w:type="dxa"/>
            <w:shd w:val="clear" w:color="auto" w:fill="auto"/>
            <w:noWrap w:val="0"/>
            <w:vAlign w:val="center"/>
          </w:tcPr>
          <w:p>
            <w:pPr>
              <w:jc w:val="center"/>
              <w:rPr>
                <w:rFonts w:hint="eastAsia" w:ascii="宋体" w:hAnsi="宋体" w:eastAsia="宋体" w:cs="宋体"/>
                <w:sz w:val="24"/>
                <w:szCs w:val="24"/>
                <w:lang w:val="en-US" w:eastAsia="zh-CN"/>
              </w:rPr>
            </w:pPr>
          </w:p>
        </w:tc>
        <w:tc>
          <w:tcPr>
            <w:tcW w:w="1366" w:type="dxa"/>
            <w:shd w:val="clear" w:color="auto" w:fill="auto"/>
            <w:noWrap w:val="0"/>
            <w:vAlign w:val="center"/>
          </w:tcPr>
          <w:p>
            <w:pPr>
              <w:jc w:val="center"/>
              <w:rPr>
                <w:rFonts w:hint="eastAsia" w:ascii="宋体" w:hAnsi="宋体" w:eastAsia="宋体" w:cs="宋体"/>
                <w:sz w:val="24"/>
                <w:szCs w:val="24"/>
                <w:lang w:val="en-US" w:eastAsia="zh-CN"/>
              </w:rPr>
            </w:pPr>
          </w:p>
        </w:tc>
        <w:tc>
          <w:tcPr>
            <w:tcW w:w="3227" w:type="dxa"/>
            <w:shd w:val="clear" w:color="auto" w:fill="auto"/>
            <w:noWrap w:val="0"/>
            <w:vAlign w:val="center"/>
          </w:tcPr>
          <w:p>
            <w:pPr>
              <w:jc w:val="center"/>
              <w:rPr>
                <w:rFonts w:hint="eastAsia" w:ascii="宋体" w:hAnsi="宋体" w:eastAsia="宋体" w:cs="宋体"/>
                <w:sz w:val="24"/>
                <w:szCs w:val="24"/>
                <w:lang w:val="en-US" w:eastAsia="zh-CN"/>
              </w:rPr>
            </w:pPr>
          </w:p>
        </w:tc>
      </w:tr>
    </w:tbl>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天然气调度中心：</w:t>
      </w:r>
    </w:p>
    <w:p>
      <w:pPr>
        <w:jc w:val="center"/>
        <w:rPr>
          <w:rFonts w:hint="eastAsia" w:ascii="宋体" w:hAnsi="宋体" w:eastAsia="宋体" w:cs="宋体"/>
          <w:lang w:val="en-US" w:eastAsia="zh-CN"/>
        </w:rPr>
      </w:pPr>
      <w:r>
        <w:rPr>
          <w:rFonts w:hint="eastAsia" w:ascii="宋体" w:hAnsi="宋体" w:eastAsia="宋体" w:cs="宋体"/>
          <w:color w:val="auto"/>
          <w:lang w:val="en-US" w:eastAsia="zh-CN"/>
        </w:rPr>
        <w:drawing>
          <wp:inline distT="0" distB="0" distL="114300" distR="114300">
            <wp:extent cx="5930265" cy="7635240"/>
            <wp:effectExtent l="0" t="0" r="13335" b="3810"/>
            <wp:docPr id="3" name="图片 1" descr="10b36745fd56bb45f72b0138d0b6d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10b36745fd56bb45f72b0138d0b6d67"/>
                    <pic:cNvPicPr>
                      <a:picLocks noChangeAspect="1"/>
                    </pic:cNvPicPr>
                  </pic:nvPicPr>
                  <pic:blipFill>
                    <a:blip r:embed="rId7"/>
                    <a:stretch>
                      <a:fillRect/>
                    </a:stretch>
                  </pic:blipFill>
                  <pic:spPr>
                    <a:xfrm>
                      <a:off x="0" y="0"/>
                      <a:ext cx="5930265" cy="7635240"/>
                    </a:xfrm>
                    <a:prstGeom prst="rect">
                      <a:avLst/>
                    </a:prstGeom>
                    <a:noFill/>
                    <a:ln>
                      <a:noFill/>
                    </a:ln>
                  </pic:spPr>
                </pic:pic>
              </a:graphicData>
            </a:graphic>
          </wp:inline>
        </w:drawing>
      </w:r>
    </w:p>
    <w:p>
      <w:pPr>
        <w:rPr>
          <w:rFonts w:hint="eastAsia" w:ascii="宋体" w:hAnsi="宋体" w:eastAsia="宋体" w:cs="宋体"/>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pStyle w:val="2"/>
        <w:keepNext/>
        <w:keepLines w:val="0"/>
        <w:pageBreakBefore w:val="0"/>
        <w:kinsoku/>
        <w:wordWrap/>
        <w:overflowPunct/>
        <w:topLinePunct w:val="0"/>
        <w:autoSpaceDE/>
        <w:autoSpaceDN/>
        <w:bidi w:val="0"/>
        <w:ind w:left="0" w:leftChars="0" w:firstLine="0" w:firstLineChars="0"/>
        <w:textAlignment w:val="auto"/>
        <w:rPr>
          <w:rFonts w:hint="eastAsia" w:ascii="宋体" w:hAnsi="宋体" w:eastAsia="宋体" w:cs="宋体"/>
          <w:b/>
          <w:color w:val="000000"/>
          <w:sz w:val="24"/>
          <w:lang w:val="en-US" w:eastAsia="zh-CN"/>
        </w:rPr>
      </w:pPr>
    </w:p>
    <w:p>
      <w:pPr>
        <w:pStyle w:val="2"/>
        <w:keepNext/>
        <w:keepLines w:val="0"/>
        <w:pageBreakBefore w:val="0"/>
        <w:kinsoku/>
        <w:wordWrap/>
        <w:overflowPunct/>
        <w:topLinePunct w:val="0"/>
        <w:autoSpaceDE/>
        <w:autoSpaceDN/>
        <w:bidi w:val="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b/>
          <w:color w:val="000000"/>
          <w:sz w:val="24"/>
          <w:lang w:val="en-US" w:eastAsia="zh-CN"/>
        </w:rPr>
        <w:t>附件7：</w:t>
      </w:r>
      <w:r>
        <w:rPr>
          <w:rFonts w:hint="eastAsia" w:ascii="宋体" w:hAnsi="宋体" w:eastAsia="宋体" w:cs="宋体"/>
          <w:b/>
          <w:color w:val="000000"/>
          <w:sz w:val="24"/>
        </w:rPr>
        <w:t>投标人认为需要补充的材</w:t>
      </w:r>
      <w:bookmarkStart w:id="3" w:name="_GoBack"/>
      <w:bookmarkEnd w:id="3"/>
      <w:r>
        <w:rPr>
          <w:rFonts w:hint="eastAsia" w:ascii="宋体" w:hAnsi="宋体" w:eastAsia="宋体" w:cs="宋体"/>
          <w:b/>
          <w:color w:val="000000"/>
          <w:sz w:val="24"/>
        </w:rPr>
        <w:t>料</w:t>
      </w:r>
    </w:p>
    <w:sectPr>
      <w:footerReference r:id="rId5" w:type="first"/>
      <w:headerReference r:id="rId3" w:type="default"/>
      <w:footerReference r:id="rId4" w:type="default"/>
      <w:pgSz w:w="11906" w:h="16838"/>
      <w:pgMar w:top="1134" w:right="1134" w:bottom="1418"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677"/>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&#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ATSpnl0QEAAKQDAAAOAAAAAAAAAAEAIAAAACIB&#10;AABkcnMvZTJvRG9jLnhtbFBLBQYAAAAABgAGAFkBAABlBQAAAAA=&#10;">
              <v:fill on="f" focussize="0,0"/>
              <v:stroke on="f" weight="1.25pt"/>
              <v:imagedata o:title=""/>
              <o:lock v:ext="edit" aspectratio="f"/>
              <v:textbox inset="0mm,0mm,0mm,0mm" style="mso-fit-shape-to-text:t;">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r>
      <w:rPr>
        <w:rFonts w:hint="eastAsia"/>
      </w:rPr>
      <w:tab/>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lear" w:pos="4153"/>
      </w:tabs>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tKbyTSAQAApA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KqTPoOHBtPuPSbG8b0bcWuWe8DLRHuUwaQvEiIYR3VPF3XFGAlPj+qqrksMcYwtDuIXj899&#10;gPhBOEOS0dKA48uqsuMniFPqkpKqWXentM4j1JYMiHpdv7vOLy4hRNcWiyQWU7fJiuNunKntXHdC&#10;ZgPuQEstrjwl+qNFidO6LEZYjN1iHHxQ+z7vU2oF/O0hYju5y1Rhgp0L4/Ayz3nR0nb86+esx59r&#10;8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G0pvJNIBAACkAwAADgAAAAAAAAABACAAAAAi&#10;AQAAZHJzL2Uyb0RvYy54bWxQSwUGAAAAAAYABgBZAQAAZgUAAAAA&#10;">
              <v:fill on="f" focussize="0,0"/>
              <v:stroke on="f" weight="1.25pt"/>
              <v:imagedata o:title=""/>
              <o:lock v:ext="edit" aspectratio="f"/>
              <v:textbox inset="0mm,0mm,0mm,0mm" style="mso-fit-shape-to-text:t;">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0"/>
    <w:multiLevelType w:val="singleLevel"/>
    <w:tmpl w:val="00000020"/>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5YWZlY2I1ZDc0NDJmMjIwMWZmOWZmOTMyODU1OTEifQ=="/>
  </w:docVars>
  <w:rsids>
    <w:rsidRoot w:val="00172A27"/>
    <w:rsid w:val="000043EB"/>
    <w:rsid w:val="00004655"/>
    <w:rsid w:val="00006B74"/>
    <w:rsid w:val="000070DA"/>
    <w:rsid w:val="00007E53"/>
    <w:rsid w:val="00023FE9"/>
    <w:rsid w:val="000368E7"/>
    <w:rsid w:val="00050CD4"/>
    <w:rsid w:val="000611F2"/>
    <w:rsid w:val="00061E26"/>
    <w:rsid w:val="0007115E"/>
    <w:rsid w:val="000A29B1"/>
    <w:rsid w:val="000A53E9"/>
    <w:rsid w:val="000B344E"/>
    <w:rsid w:val="000B6863"/>
    <w:rsid w:val="000E0950"/>
    <w:rsid w:val="000E5B5D"/>
    <w:rsid w:val="000E746E"/>
    <w:rsid w:val="001171A2"/>
    <w:rsid w:val="00120E01"/>
    <w:rsid w:val="00132C77"/>
    <w:rsid w:val="0014509E"/>
    <w:rsid w:val="001505A7"/>
    <w:rsid w:val="00153DEE"/>
    <w:rsid w:val="00154819"/>
    <w:rsid w:val="00182E8D"/>
    <w:rsid w:val="00183E9D"/>
    <w:rsid w:val="00195457"/>
    <w:rsid w:val="001A77C3"/>
    <w:rsid w:val="001B0C9E"/>
    <w:rsid w:val="001D0D61"/>
    <w:rsid w:val="001E71BA"/>
    <w:rsid w:val="0020334D"/>
    <w:rsid w:val="0021081D"/>
    <w:rsid w:val="00211412"/>
    <w:rsid w:val="002219C7"/>
    <w:rsid w:val="0022714B"/>
    <w:rsid w:val="002438F5"/>
    <w:rsid w:val="002443E1"/>
    <w:rsid w:val="0025051B"/>
    <w:rsid w:val="0025331E"/>
    <w:rsid w:val="002560ED"/>
    <w:rsid w:val="0026259D"/>
    <w:rsid w:val="00267831"/>
    <w:rsid w:val="00306315"/>
    <w:rsid w:val="003076BD"/>
    <w:rsid w:val="00310FEB"/>
    <w:rsid w:val="00314645"/>
    <w:rsid w:val="00314D22"/>
    <w:rsid w:val="00315E5C"/>
    <w:rsid w:val="00324C39"/>
    <w:rsid w:val="00333EFD"/>
    <w:rsid w:val="00337FD3"/>
    <w:rsid w:val="00344D64"/>
    <w:rsid w:val="00346FFC"/>
    <w:rsid w:val="0036287A"/>
    <w:rsid w:val="00364EFD"/>
    <w:rsid w:val="003703F2"/>
    <w:rsid w:val="00370482"/>
    <w:rsid w:val="00370B5D"/>
    <w:rsid w:val="00375A36"/>
    <w:rsid w:val="003942EF"/>
    <w:rsid w:val="003949CC"/>
    <w:rsid w:val="003C052C"/>
    <w:rsid w:val="003C1224"/>
    <w:rsid w:val="003D5630"/>
    <w:rsid w:val="003E6CBF"/>
    <w:rsid w:val="003F4EAA"/>
    <w:rsid w:val="00416D45"/>
    <w:rsid w:val="00431813"/>
    <w:rsid w:val="00456CED"/>
    <w:rsid w:val="0046072D"/>
    <w:rsid w:val="00470EC6"/>
    <w:rsid w:val="0047173A"/>
    <w:rsid w:val="00476B58"/>
    <w:rsid w:val="004A4445"/>
    <w:rsid w:val="004A5912"/>
    <w:rsid w:val="004D2B04"/>
    <w:rsid w:val="004E36D7"/>
    <w:rsid w:val="004F5EA7"/>
    <w:rsid w:val="0050002A"/>
    <w:rsid w:val="005135E1"/>
    <w:rsid w:val="00520BEB"/>
    <w:rsid w:val="00540B66"/>
    <w:rsid w:val="00540CF6"/>
    <w:rsid w:val="005427DE"/>
    <w:rsid w:val="0055172F"/>
    <w:rsid w:val="00551B1A"/>
    <w:rsid w:val="005762EC"/>
    <w:rsid w:val="00577534"/>
    <w:rsid w:val="0058293F"/>
    <w:rsid w:val="005A0581"/>
    <w:rsid w:val="005A66D5"/>
    <w:rsid w:val="005D6AF7"/>
    <w:rsid w:val="005D7BA5"/>
    <w:rsid w:val="005E2078"/>
    <w:rsid w:val="005E5347"/>
    <w:rsid w:val="005E7352"/>
    <w:rsid w:val="005F3533"/>
    <w:rsid w:val="006047FC"/>
    <w:rsid w:val="00613532"/>
    <w:rsid w:val="006234B2"/>
    <w:rsid w:val="00630670"/>
    <w:rsid w:val="00665BF7"/>
    <w:rsid w:val="00666855"/>
    <w:rsid w:val="006733DA"/>
    <w:rsid w:val="006974AA"/>
    <w:rsid w:val="006C4074"/>
    <w:rsid w:val="006D1561"/>
    <w:rsid w:val="006D7F49"/>
    <w:rsid w:val="006E3C51"/>
    <w:rsid w:val="006F0BB3"/>
    <w:rsid w:val="006F700B"/>
    <w:rsid w:val="007003A4"/>
    <w:rsid w:val="007043EC"/>
    <w:rsid w:val="00714AC5"/>
    <w:rsid w:val="00714AE1"/>
    <w:rsid w:val="0072219A"/>
    <w:rsid w:val="007372AD"/>
    <w:rsid w:val="00737306"/>
    <w:rsid w:val="00744AC2"/>
    <w:rsid w:val="00752E47"/>
    <w:rsid w:val="00754FEE"/>
    <w:rsid w:val="00756876"/>
    <w:rsid w:val="00774345"/>
    <w:rsid w:val="00777587"/>
    <w:rsid w:val="00780FA7"/>
    <w:rsid w:val="00782DF1"/>
    <w:rsid w:val="00787A44"/>
    <w:rsid w:val="0079748E"/>
    <w:rsid w:val="007A1F36"/>
    <w:rsid w:val="007B4A64"/>
    <w:rsid w:val="007B55EB"/>
    <w:rsid w:val="007D6926"/>
    <w:rsid w:val="007E278E"/>
    <w:rsid w:val="007E7BD5"/>
    <w:rsid w:val="008071B8"/>
    <w:rsid w:val="00811A35"/>
    <w:rsid w:val="00822EBB"/>
    <w:rsid w:val="00825A38"/>
    <w:rsid w:val="008441E1"/>
    <w:rsid w:val="008523B5"/>
    <w:rsid w:val="00866AFB"/>
    <w:rsid w:val="00873A86"/>
    <w:rsid w:val="00894C22"/>
    <w:rsid w:val="008B457B"/>
    <w:rsid w:val="008B7656"/>
    <w:rsid w:val="008C2611"/>
    <w:rsid w:val="008C6AE9"/>
    <w:rsid w:val="008D376E"/>
    <w:rsid w:val="009028A0"/>
    <w:rsid w:val="00906F06"/>
    <w:rsid w:val="00915167"/>
    <w:rsid w:val="00923077"/>
    <w:rsid w:val="009250A0"/>
    <w:rsid w:val="009618CB"/>
    <w:rsid w:val="009711D3"/>
    <w:rsid w:val="009910C9"/>
    <w:rsid w:val="00997A74"/>
    <w:rsid w:val="009A1EDC"/>
    <w:rsid w:val="009B6B75"/>
    <w:rsid w:val="009C4FF9"/>
    <w:rsid w:val="009C549F"/>
    <w:rsid w:val="009C578F"/>
    <w:rsid w:val="009D3697"/>
    <w:rsid w:val="009D3A00"/>
    <w:rsid w:val="009D5852"/>
    <w:rsid w:val="009E34B9"/>
    <w:rsid w:val="009F1FA2"/>
    <w:rsid w:val="00A05167"/>
    <w:rsid w:val="00A26660"/>
    <w:rsid w:val="00A32872"/>
    <w:rsid w:val="00A37B78"/>
    <w:rsid w:val="00A44ADD"/>
    <w:rsid w:val="00A54E25"/>
    <w:rsid w:val="00A67E97"/>
    <w:rsid w:val="00A730F0"/>
    <w:rsid w:val="00A82001"/>
    <w:rsid w:val="00A8797A"/>
    <w:rsid w:val="00AA000C"/>
    <w:rsid w:val="00AA2598"/>
    <w:rsid w:val="00AA262F"/>
    <w:rsid w:val="00AB17E3"/>
    <w:rsid w:val="00AD0827"/>
    <w:rsid w:val="00AD7A06"/>
    <w:rsid w:val="00B127C0"/>
    <w:rsid w:val="00B1448F"/>
    <w:rsid w:val="00B20981"/>
    <w:rsid w:val="00B25663"/>
    <w:rsid w:val="00B33757"/>
    <w:rsid w:val="00B43A2A"/>
    <w:rsid w:val="00B4419D"/>
    <w:rsid w:val="00B5776B"/>
    <w:rsid w:val="00B60EC2"/>
    <w:rsid w:val="00B647E2"/>
    <w:rsid w:val="00B753B1"/>
    <w:rsid w:val="00B90740"/>
    <w:rsid w:val="00B959DA"/>
    <w:rsid w:val="00B96713"/>
    <w:rsid w:val="00BA5B48"/>
    <w:rsid w:val="00BB1553"/>
    <w:rsid w:val="00BB459A"/>
    <w:rsid w:val="00BB50CB"/>
    <w:rsid w:val="00BB5E45"/>
    <w:rsid w:val="00BB69B4"/>
    <w:rsid w:val="00BB7066"/>
    <w:rsid w:val="00BC589A"/>
    <w:rsid w:val="00BC5A4C"/>
    <w:rsid w:val="00C0597C"/>
    <w:rsid w:val="00C1252A"/>
    <w:rsid w:val="00C177A5"/>
    <w:rsid w:val="00C22413"/>
    <w:rsid w:val="00C5213E"/>
    <w:rsid w:val="00C61BB0"/>
    <w:rsid w:val="00C654EC"/>
    <w:rsid w:val="00CD01B5"/>
    <w:rsid w:val="00CF037F"/>
    <w:rsid w:val="00CF568B"/>
    <w:rsid w:val="00CF7494"/>
    <w:rsid w:val="00D07D21"/>
    <w:rsid w:val="00D1222E"/>
    <w:rsid w:val="00D24000"/>
    <w:rsid w:val="00D27202"/>
    <w:rsid w:val="00D35364"/>
    <w:rsid w:val="00D37839"/>
    <w:rsid w:val="00D557BD"/>
    <w:rsid w:val="00D61BAA"/>
    <w:rsid w:val="00D66C8B"/>
    <w:rsid w:val="00D67D51"/>
    <w:rsid w:val="00D75971"/>
    <w:rsid w:val="00D76016"/>
    <w:rsid w:val="00D83AB0"/>
    <w:rsid w:val="00DA1D29"/>
    <w:rsid w:val="00DA33BD"/>
    <w:rsid w:val="00DB1A2C"/>
    <w:rsid w:val="00DB295E"/>
    <w:rsid w:val="00DD64EB"/>
    <w:rsid w:val="00E01DDC"/>
    <w:rsid w:val="00E31465"/>
    <w:rsid w:val="00E4082E"/>
    <w:rsid w:val="00E4256D"/>
    <w:rsid w:val="00E4330D"/>
    <w:rsid w:val="00E5197F"/>
    <w:rsid w:val="00E53EFB"/>
    <w:rsid w:val="00E6556F"/>
    <w:rsid w:val="00E7261C"/>
    <w:rsid w:val="00E77FC7"/>
    <w:rsid w:val="00E82CB2"/>
    <w:rsid w:val="00E8586D"/>
    <w:rsid w:val="00EA3C58"/>
    <w:rsid w:val="00EA3EEF"/>
    <w:rsid w:val="00EA6EBD"/>
    <w:rsid w:val="00EC6E37"/>
    <w:rsid w:val="00ED188A"/>
    <w:rsid w:val="00EF4D10"/>
    <w:rsid w:val="00F17F58"/>
    <w:rsid w:val="00F23C41"/>
    <w:rsid w:val="00F346BC"/>
    <w:rsid w:val="00F362B4"/>
    <w:rsid w:val="00F716E4"/>
    <w:rsid w:val="00F748FE"/>
    <w:rsid w:val="00F816E0"/>
    <w:rsid w:val="00F94014"/>
    <w:rsid w:val="00F94FC7"/>
    <w:rsid w:val="00FA4FFD"/>
    <w:rsid w:val="00FA776E"/>
    <w:rsid w:val="00FC147B"/>
    <w:rsid w:val="00FC515A"/>
    <w:rsid w:val="00FD7872"/>
    <w:rsid w:val="00FF1414"/>
    <w:rsid w:val="00FF4839"/>
    <w:rsid w:val="021A25BA"/>
    <w:rsid w:val="0224499F"/>
    <w:rsid w:val="02473B9F"/>
    <w:rsid w:val="02713C58"/>
    <w:rsid w:val="02773EB4"/>
    <w:rsid w:val="02B4334A"/>
    <w:rsid w:val="03636B1E"/>
    <w:rsid w:val="03BA4815"/>
    <w:rsid w:val="043672E3"/>
    <w:rsid w:val="046231E7"/>
    <w:rsid w:val="048A5CFF"/>
    <w:rsid w:val="060F49EA"/>
    <w:rsid w:val="067024FF"/>
    <w:rsid w:val="07813FC8"/>
    <w:rsid w:val="079710AF"/>
    <w:rsid w:val="07CA1E88"/>
    <w:rsid w:val="07E8231A"/>
    <w:rsid w:val="099C6EB0"/>
    <w:rsid w:val="09CC55A5"/>
    <w:rsid w:val="0A307B83"/>
    <w:rsid w:val="0AC65015"/>
    <w:rsid w:val="0AD956B8"/>
    <w:rsid w:val="0B790902"/>
    <w:rsid w:val="0C66207D"/>
    <w:rsid w:val="0DBE5171"/>
    <w:rsid w:val="0E1048DF"/>
    <w:rsid w:val="0E47406E"/>
    <w:rsid w:val="0E660128"/>
    <w:rsid w:val="0F174825"/>
    <w:rsid w:val="10B652A0"/>
    <w:rsid w:val="10CE3125"/>
    <w:rsid w:val="114617A9"/>
    <w:rsid w:val="117543C6"/>
    <w:rsid w:val="11B02D98"/>
    <w:rsid w:val="121266EE"/>
    <w:rsid w:val="122E20E4"/>
    <w:rsid w:val="123E08B6"/>
    <w:rsid w:val="12E318C9"/>
    <w:rsid w:val="1301739F"/>
    <w:rsid w:val="13174B2D"/>
    <w:rsid w:val="13197CD2"/>
    <w:rsid w:val="141C547C"/>
    <w:rsid w:val="14BB1470"/>
    <w:rsid w:val="151523EC"/>
    <w:rsid w:val="157D6EBD"/>
    <w:rsid w:val="15C55B50"/>
    <w:rsid w:val="15CF24A8"/>
    <w:rsid w:val="16405521"/>
    <w:rsid w:val="16BD5207"/>
    <w:rsid w:val="16D91444"/>
    <w:rsid w:val="16F170E3"/>
    <w:rsid w:val="17097352"/>
    <w:rsid w:val="17261954"/>
    <w:rsid w:val="177A5B9F"/>
    <w:rsid w:val="17B043E8"/>
    <w:rsid w:val="1956540B"/>
    <w:rsid w:val="19F6703E"/>
    <w:rsid w:val="19FF0866"/>
    <w:rsid w:val="1A355CEA"/>
    <w:rsid w:val="1AD43517"/>
    <w:rsid w:val="1B1778A9"/>
    <w:rsid w:val="1B933984"/>
    <w:rsid w:val="1BDC55A8"/>
    <w:rsid w:val="1CD2453F"/>
    <w:rsid w:val="1CEC0BB3"/>
    <w:rsid w:val="1D2B4B83"/>
    <w:rsid w:val="1EE811F6"/>
    <w:rsid w:val="1F2C3255"/>
    <w:rsid w:val="1F753E00"/>
    <w:rsid w:val="1FA61187"/>
    <w:rsid w:val="1FC25AD9"/>
    <w:rsid w:val="20706AF1"/>
    <w:rsid w:val="20736DC8"/>
    <w:rsid w:val="20817559"/>
    <w:rsid w:val="20C45AA5"/>
    <w:rsid w:val="20FD5E22"/>
    <w:rsid w:val="211451B5"/>
    <w:rsid w:val="213E1BF2"/>
    <w:rsid w:val="21D72876"/>
    <w:rsid w:val="223022A1"/>
    <w:rsid w:val="22567645"/>
    <w:rsid w:val="23126BC2"/>
    <w:rsid w:val="231A4441"/>
    <w:rsid w:val="23DC1851"/>
    <w:rsid w:val="24E51F78"/>
    <w:rsid w:val="24FB25D2"/>
    <w:rsid w:val="25241267"/>
    <w:rsid w:val="254A490B"/>
    <w:rsid w:val="260038C1"/>
    <w:rsid w:val="260F68FC"/>
    <w:rsid w:val="265B685A"/>
    <w:rsid w:val="268737B7"/>
    <w:rsid w:val="27203453"/>
    <w:rsid w:val="278B4201"/>
    <w:rsid w:val="278E1A3F"/>
    <w:rsid w:val="289A1027"/>
    <w:rsid w:val="28EE2F73"/>
    <w:rsid w:val="29B42AC6"/>
    <w:rsid w:val="29E96166"/>
    <w:rsid w:val="2AE361C7"/>
    <w:rsid w:val="2AEB46D1"/>
    <w:rsid w:val="2AFE6C2A"/>
    <w:rsid w:val="2B8A4E59"/>
    <w:rsid w:val="2C3D68A0"/>
    <w:rsid w:val="2CC65E75"/>
    <w:rsid w:val="2D704002"/>
    <w:rsid w:val="2DB20D0D"/>
    <w:rsid w:val="2DC61077"/>
    <w:rsid w:val="2E222FAE"/>
    <w:rsid w:val="2E3910E7"/>
    <w:rsid w:val="2E5664E6"/>
    <w:rsid w:val="2E815432"/>
    <w:rsid w:val="2F014A27"/>
    <w:rsid w:val="2F140C68"/>
    <w:rsid w:val="2F717C87"/>
    <w:rsid w:val="2FED249E"/>
    <w:rsid w:val="3033000F"/>
    <w:rsid w:val="317020E0"/>
    <w:rsid w:val="317B5032"/>
    <w:rsid w:val="319D57CC"/>
    <w:rsid w:val="31AE6C3D"/>
    <w:rsid w:val="31B133AB"/>
    <w:rsid w:val="323E6F1F"/>
    <w:rsid w:val="32527FC9"/>
    <w:rsid w:val="32660F3E"/>
    <w:rsid w:val="329B42E7"/>
    <w:rsid w:val="333C38D2"/>
    <w:rsid w:val="33982743"/>
    <w:rsid w:val="33E2288E"/>
    <w:rsid w:val="341A0240"/>
    <w:rsid w:val="34A6569A"/>
    <w:rsid w:val="34BA71FA"/>
    <w:rsid w:val="352472D4"/>
    <w:rsid w:val="35366BF5"/>
    <w:rsid w:val="35713CA0"/>
    <w:rsid w:val="35773005"/>
    <w:rsid w:val="35CD5D9E"/>
    <w:rsid w:val="363523F2"/>
    <w:rsid w:val="363566CA"/>
    <w:rsid w:val="366359BF"/>
    <w:rsid w:val="36EF5E4F"/>
    <w:rsid w:val="37214B09"/>
    <w:rsid w:val="37487B9E"/>
    <w:rsid w:val="376932B2"/>
    <w:rsid w:val="38C263D5"/>
    <w:rsid w:val="38E048D4"/>
    <w:rsid w:val="39433295"/>
    <w:rsid w:val="39A51F6C"/>
    <w:rsid w:val="39DF2DA9"/>
    <w:rsid w:val="3A3A409F"/>
    <w:rsid w:val="3A80280A"/>
    <w:rsid w:val="3B4553FE"/>
    <w:rsid w:val="3BCD55B0"/>
    <w:rsid w:val="3D3A1725"/>
    <w:rsid w:val="3D741FD5"/>
    <w:rsid w:val="3DE74710"/>
    <w:rsid w:val="3E1F2D86"/>
    <w:rsid w:val="3E204AE8"/>
    <w:rsid w:val="3E22718D"/>
    <w:rsid w:val="3E6F3FCC"/>
    <w:rsid w:val="3E7F6439"/>
    <w:rsid w:val="3EFE6028"/>
    <w:rsid w:val="3FFA1457"/>
    <w:rsid w:val="402B2DBB"/>
    <w:rsid w:val="40D0559C"/>
    <w:rsid w:val="4122673D"/>
    <w:rsid w:val="41427281"/>
    <w:rsid w:val="41445CB6"/>
    <w:rsid w:val="415D5C35"/>
    <w:rsid w:val="42E54D9E"/>
    <w:rsid w:val="43362571"/>
    <w:rsid w:val="43511386"/>
    <w:rsid w:val="43894935"/>
    <w:rsid w:val="4447194C"/>
    <w:rsid w:val="447921AA"/>
    <w:rsid w:val="44B74F52"/>
    <w:rsid w:val="44BA7007"/>
    <w:rsid w:val="44E9088C"/>
    <w:rsid w:val="45036A4B"/>
    <w:rsid w:val="452D6497"/>
    <w:rsid w:val="468919C5"/>
    <w:rsid w:val="4695036A"/>
    <w:rsid w:val="469C4A93"/>
    <w:rsid w:val="47061630"/>
    <w:rsid w:val="473A49B1"/>
    <w:rsid w:val="474A4E22"/>
    <w:rsid w:val="487F0050"/>
    <w:rsid w:val="48811A81"/>
    <w:rsid w:val="49195BCA"/>
    <w:rsid w:val="49C07CA7"/>
    <w:rsid w:val="4A3532F6"/>
    <w:rsid w:val="4A653B81"/>
    <w:rsid w:val="4A8B378C"/>
    <w:rsid w:val="4ACE3B07"/>
    <w:rsid w:val="4AE21680"/>
    <w:rsid w:val="4B046CA8"/>
    <w:rsid w:val="4BBE4009"/>
    <w:rsid w:val="4C560407"/>
    <w:rsid w:val="4C6D4B79"/>
    <w:rsid w:val="4D271106"/>
    <w:rsid w:val="4E3F1CE5"/>
    <w:rsid w:val="4E737E33"/>
    <w:rsid w:val="4F113047"/>
    <w:rsid w:val="4FC90685"/>
    <w:rsid w:val="5052400A"/>
    <w:rsid w:val="50564F16"/>
    <w:rsid w:val="506B54B0"/>
    <w:rsid w:val="50922309"/>
    <w:rsid w:val="50E97D8A"/>
    <w:rsid w:val="51240695"/>
    <w:rsid w:val="51761A5E"/>
    <w:rsid w:val="518B5DB8"/>
    <w:rsid w:val="52773019"/>
    <w:rsid w:val="52BA7EE4"/>
    <w:rsid w:val="535B0C50"/>
    <w:rsid w:val="53BC4CE4"/>
    <w:rsid w:val="53C15A5A"/>
    <w:rsid w:val="54281871"/>
    <w:rsid w:val="542D526A"/>
    <w:rsid w:val="544C7303"/>
    <w:rsid w:val="54887C08"/>
    <w:rsid w:val="54F15C4A"/>
    <w:rsid w:val="556B5F9F"/>
    <w:rsid w:val="556C621D"/>
    <w:rsid w:val="55C41131"/>
    <w:rsid w:val="571321AE"/>
    <w:rsid w:val="57605567"/>
    <w:rsid w:val="576B73EC"/>
    <w:rsid w:val="5772423E"/>
    <w:rsid w:val="577D61E8"/>
    <w:rsid w:val="5791707F"/>
    <w:rsid w:val="588D0848"/>
    <w:rsid w:val="58974406"/>
    <w:rsid w:val="58C8066A"/>
    <w:rsid w:val="58D42909"/>
    <w:rsid w:val="58F84584"/>
    <w:rsid w:val="590F6C36"/>
    <w:rsid w:val="591E34A5"/>
    <w:rsid w:val="59777EF7"/>
    <w:rsid w:val="598573D0"/>
    <w:rsid w:val="59FD2F69"/>
    <w:rsid w:val="5A6814C7"/>
    <w:rsid w:val="5A8D2545"/>
    <w:rsid w:val="5AF918BD"/>
    <w:rsid w:val="5B935E32"/>
    <w:rsid w:val="5CD72A10"/>
    <w:rsid w:val="5CDF1402"/>
    <w:rsid w:val="5D6705DD"/>
    <w:rsid w:val="5D6F7BA5"/>
    <w:rsid w:val="5DD62CF9"/>
    <w:rsid w:val="5DD72E25"/>
    <w:rsid w:val="5E4F188B"/>
    <w:rsid w:val="5E54213B"/>
    <w:rsid w:val="5FA441A8"/>
    <w:rsid w:val="5FA90430"/>
    <w:rsid w:val="5FB60EF7"/>
    <w:rsid w:val="600643A6"/>
    <w:rsid w:val="60260851"/>
    <w:rsid w:val="619334DE"/>
    <w:rsid w:val="61B578E6"/>
    <w:rsid w:val="61B94B68"/>
    <w:rsid w:val="626339A7"/>
    <w:rsid w:val="62786DBF"/>
    <w:rsid w:val="628A3F58"/>
    <w:rsid w:val="62EE0769"/>
    <w:rsid w:val="63627EDA"/>
    <w:rsid w:val="6393429F"/>
    <w:rsid w:val="63D828FC"/>
    <w:rsid w:val="64CC1471"/>
    <w:rsid w:val="653C00EE"/>
    <w:rsid w:val="65741E99"/>
    <w:rsid w:val="65D32598"/>
    <w:rsid w:val="65D73FEF"/>
    <w:rsid w:val="660C5CF0"/>
    <w:rsid w:val="669E3379"/>
    <w:rsid w:val="66D61592"/>
    <w:rsid w:val="67586AC9"/>
    <w:rsid w:val="67A5641D"/>
    <w:rsid w:val="67DF1AC9"/>
    <w:rsid w:val="67DF4627"/>
    <w:rsid w:val="68222B6D"/>
    <w:rsid w:val="69527846"/>
    <w:rsid w:val="6974326C"/>
    <w:rsid w:val="6A771B98"/>
    <w:rsid w:val="6A9A12C1"/>
    <w:rsid w:val="6AD905C8"/>
    <w:rsid w:val="6B205AB1"/>
    <w:rsid w:val="6B7D4121"/>
    <w:rsid w:val="6B9173BD"/>
    <w:rsid w:val="6C705B1E"/>
    <w:rsid w:val="6C9C151B"/>
    <w:rsid w:val="6CED294B"/>
    <w:rsid w:val="6D327B17"/>
    <w:rsid w:val="6D5F144D"/>
    <w:rsid w:val="6D796ABA"/>
    <w:rsid w:val="6D987AFB"/>
    <w:rsid w:val="6D9B13D8"/>
    <w:rsid w:val="6DD11CDC"/>
    <w:rsid w:val="6EBF4450"/>
    <w:rsid w:val="6EDD7ACF"/>
    <w:rsid w:val="6F2064D8"/>
    <w:rsid w:val="6F8448C2"/>
    <w:rsid w:val="6F930E3C"/>
    <w:rsid w:val="70293F99"/>
    <w:rsid w:val="70333A7B"/>
    <w:rsid w:val="70A70CF6"/>
    <w:rsid w:val="70E66016"/>
    <w:rsid w:val="71313B4D"/>
    <w:rsid w:val="721953E0"/>
    <w:rsid w:val="722522BE"/>
    <w:rsid w:val="729267F2"/>
    <w:rsid w:val="735E2E34"/>
    <w:rsid w:val="738D6757"/>
    <w:rsid w:val="73BC67A2"/>
    <w:rsid w:val="74485C79"/>
    <w:rsid w:val="745537BB"/>
    <w:rsid w:val="74B533B5"/>
    <w:rsid w:val="74F400B5"/>
    <w:rsid w:val="75275936"/>
    <w:rsid w:val="752B2CC0"/>
    <w:rsid w:val="75611B0F"/>
    <w:rsid w:val="75B65F73"/>
    <w:rsid w:val="761E1754"/>
    <w:rsid w:val="76FE5972"/>
    <w:rsid w:val="770A695C"/>
    <w:rsid w:val="774A67D2"/>
    <w:rsid w:val="78250009"/>
    <w:rsid w:val="787B35B2"/>
    <w:rsid w:val="792E623E"/>
    <w:rsid w:val="79A23F7E"/>
    <w:rsid w:val="79C3076F"/>
    <w:rsid w:val="79F037F7"/>
    <w:rsid w:val="7A0C1F03"/>
    <w:rsid w:val="7A610EA0"/>
    <w:rsid w:val="7AC20F4F"/>
    <w:rsid w:val="7AE04136"/>
    <w:rsid w:val="7B5B1F31"/>
    <w:rsid w:val="7B964413"/>
    <w:rsid w:val="7BDB2E4C"/>
    <w:rsid w:val="7C1B54F2"/>
    <w:rsid w:val="7D3F6EA4"/>
    <w:rsid w:val="7D6639D7"/>
    <w:rsid w:val="7D6A1E63"/>
    <w:rsid w:val="7E383B73"/>
    <w:rsid w:val="7E3B4B2C"/>
    <w:rsid w:val="7E585368"/>
    <w:rsid w:val="7E6D5C70"/>
    <w:rsid w:val="7EEF6608"/>
    <w:rsid w:val="7F18551C"/>
    <w:rsid w:val="7FCB1267"/>
    <w:rsid w:val="7FF3189B"/>
    <w:rsid w:val="7FF354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keepLines/>
      <w:spacing w:before="260" w:beforeLines="0" w:after="260" w:afterLines="0" w:line="415" w:lineRule="auto"/>
      <w:outlineLvl w:val="1"/>
    </w:pPr>
    <w:rPr>
      <w:rFonts w:ascii="Arial" w:hAnsi="Arial" w:eastAsia="黑体"/>
      <w:b/>
      <w:bCs/>
      <w:sz w:val="32"/>
      <w:szCs w:val="32"/>
    </w:rPr>
  </w:style>
  <w:style w:type="paragraph" w:styleId="5">
    <w:name w:val="heading 3"/>
    <w:basedOn w:val="1"/>
    <w:next w:val="6"/>
    <w:qFormat/>
    <w:uiPriority w:val="0"/>
    <w:pPr>
      <w:keepNext/>
      <w:keepLines/>
      <w:spacing w:before="260" w:after="260" w:line="413" w:lineRule="auto"/>
      <w:outlineLvl w:val="2"/>
    </w:pPr>
    <w:rPr>
      <w:b/>
      <w:bCs/>
      <w:sz w:val="32"/>
      <w:szCs w:val="32"/>
    </w:rPr>
  </w:style>
  <w:style w:type="character" w:default="1" w:styleId="29">
    <w:name w:val="Default Paragraph Font"/>
    <w:semiHidden/>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First Indent"/>
    <w:basedOn w:val="1"/>
    <w:qFormat/>
    <w:uiPriority w:val="0"/>
    <w:pPr>
      <w:spacing w:line="312" w:lineRule="auto"/>
      <w:ind w:firstLine="420"/>
    </w:pPr>
  </w:style>
  <w:style w:type="paragraph" w:styleId="6">
    <w:name w:val="Normal Indent"/>
    <w:basedOn w:val="1"/>
    <w:qFormat/>
    <w:uiPriority w:val="0"/>
    <w:pPr>
      <w:adjustRightInd w:val="0"/>
      <w:spacing w:line="360" w:lineRule="atLeast"/>
      <w:ind w:firstLine="482"/>
      <w:textAlignment w:val="baseline"/>
    </w:pPr>
    <w:rPr>
      <w:kern w:val="0"/>
      <w:sz w:val="24"/>
    </w:rPr>
  </w:style>
  <w:style w:type="paragraph" w:styleId="7">
    <w:name w:val="annotation text"/>
    <w:basedOn w:val="1"/>
    <w:link w:val="36"/>
    <w:qFormat/>
    <w:uiPriority w:val="99"/>
    <w:pPr>
      <w:adjustRightInd w:val="0"/>
      <w:spacing w:line="360" w:lineRule="atLeast"/>
      <w:jc w:val="left"/>
      <w:textAlignment w:val="baseline"/>
    </w:pPr>
    <w:rPr>
      <w:kern w:val="0"/>
      <w:sz w:val="24"/>
      <w:szCs w:val="20"/>
    </w:rPr>
  </w:style>
  <w:style w:type="paragraph" w:styleId="8">
    <w:name w:val="Body Text"/>
    <w:basedOn w:val="1"/>
    <w:next w:val="9"/>
    <w:qFormat/>
    <w:uiPriority w:val="0"/>
    <w:rPr>
      <w:sz w:val="32"/>
    </w:rPr>
  </w:style>
  <w:style w:type="paragraph" w:customStyle="1" w:styleId="9">
    <w:name w:val="一级条标题"/>
    <w:basedOn w:val="10"/>
    <w:next w:val="11"/>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10">
    <w:name w:val="章标题"/>
    <w:next w:val="1"/>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11">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2">
    <w:name w:val="Body Text Indent"/>
    <w:basedOn w:val="1"/>
    <w:next w:val="13"/>
    <w:link w:val="34"/>
    <w:qFormat/>
    <w:uiPriority w:val="0"/>
    <w:pPr>
      <w:spacing w:after="120" w:afterLines="0"/>
      <w:ind w:left="420" w:leftChars="200"/>
    </w:pPr>
  </w:style>
  <w:style w:type="paragraph" w:styleId="13">
    <w:name w:val="envelope return"/>
    <w:basedOn w:val="1"/>
    <w:qFormat/>
    <w:uiPriority w:val="0"/>
    <w:pPr>
      <w:snapToGrid w:val="0"/>
    </w:pPr>
    <w:rPr>
      <w:rFonts w:ascii="Arial" w:hAnsi="Arial"/>
    </w:rPr>
  </w:style>
  <w:style w:type="paragraph" w:styleId="14">
    <w:name w:val="Plain Text"/>
    <w:basedOn w:val="1"/>
    <w:qFormat/>
    <w:uiPriority w:val="0"/>
    <w:rPr>
      <w:rFonts w:ascii="宋体" w:hAnsi="Courier New"/>
      <w:szCs w:val="21"/>
    </w:rPr>
  </w:style>
  <w:style w:type="paragraph" w:styleId="15">
    <w:name w:val="Date"/>
    <w:basedOn w:val="1"/>
    <w:next w:val="1"/>
    <w:qFormat/>
    <w:uiPriority w:val="0"/>
    <w:pPr>
      <w:ind w:left="100" w:leftChars="2500"/>
    </w:pPr>
  </w:style>
  <w:style w:type="paragraph" w:styleId="16">
    <w:name w:val="Body Text Indent 2"/>
    <w:basedOn w:val="1"/>
    <w:qFormat/>
    <w:uiPriority w:val="99"/>
    <w:pPr>
      <w:ind w:left="630" w:firstLine="645"/>
    </w:pPr>
    <w:rPr>
      <w:rFonts w:ascii="Arial" w:hAnsi="Arial" w:eastAsia="仿宋_GB2312"/>
      <w:kern w:val="0"/>
      <w:sz w:val="32"/>
    </w:rPr>
  </w:style>
  <w:style w:type="paragraph" w:styleId="17">
    <w:name w:val="Balloon Text"/>
    <w:basedOn w:val="1"/>
    <w:link w:val="37"/>
    <w:qFormat/>
    <w:uiPriority w:val="0"/>
    <w:rPr>
      <w:sz w:val="18"/>
      <w:szCs w:val="18"/>
    </w:rPr>
  </w:style>
  <w:style w:type="paragraph" w:styleId="18">
    <w:name w:val="footer"/>
    <w:basedOn w:val="1"/>
    <w:qFormat/>
    <w:uiPriority w:val="0"/>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semiHidden/>
    <w:qFormat/>
    <w:uiPriority w:val="0"/>
    <w:rPr>
      <w:rFonts w:eastAsia="隶书"/>
      <w:sz w:val="24"/>
      <w:szCs w:val="28"/>
    </w:rPr>
  </w:style>
  <w:style w:type="paragraph" w:styleId="2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2">
    <w:name w:val="toc 2"/>
    <w:basedOn w:val="1"/>
    <w:next w:val="1"/>
    <w:qFormat/>
    <w:uiPriority w:val="0"/>
    <w:pPr>
      <w:ind w:left="420" w:leftChars="200"/>
    </w:pPr>
  </w:style>
  <w:style w:type="paragraph" w:styleId="2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5">
    <w:name w:val="annotation subject"/>
    <w:basedOn w:val="7"/>
    <w:next w:val="7"/>
    <w:link w:val="38"/>
    <w:qFormat/>
    <w:uiPriority w:val="0"/>
    <w:pPr>
      <w:adjustRightInd/>
      <w:spacing w:line="240" w:lineRule="auto"/>
      <w:textAlignment w:val="auto"/>
    </w:pPr>
    <w:rPr>
      <w:b/>
      <w:bCs/>
      <w:kern w:val="2"/>
      <w:sz w:val="21"/>
      <w:szCs w:val="24"/>
    </w:rPr>
  </w:style>
  <w:style w:type="paragraph" w:styleId="26">
    <w:name w:val="Body Text First Indent 2"/>
    <w:basedOn w:val="12"/>
    <w:next w:val="1"/>
    <w:link w:val="35"/>
    <w:qFormat/>
    <w:uiPriority w:val="0"/>
    <w:pPr>
      <w:ind w:firstLine="420" w:firstLine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qFormat/>
    <w:uiPriority w:val="0"/>
  </w:style>
  <w:style w:type="character" w:styleId="31">
    <w:name w:val="Hyperlink"/>
    <w:qFormat/>
    <w:uiPriority w:val="0"/>
    <w:rPr>
      <w:color w:val="0000FF"/>
      <w:u w:val="single"/>
    </w:rPr>
  </w:style>
  <w:style w:type="character" w:styleId="32">
    <w:name w:val="annotation reference"/>
    <w:qFormat/>
    <w:uiPriority w:val="0"/>
    <w:rPr>
      <w:sz w:val="21"/>
      <w:szCs w:val="21"/>
    </w:rPr>
  </w:style>
  <w:style w:type="paragraph" w:styleId="33">
    <w:name w:val="List Paragraph"/>
    <w:basedOn w:val="1"/>
    <w:qFormat/>
    <w:uiPriority w:val="34"/>
    <w:pPr>
      <w:ind w:firstLine="420" w:firstLineChars="200"/>
    </w:pPr>
    <w:rPr>
      <w:rFonts w:ascii="等线" w:hAnsi="等线" w:eastAsia="等线"/>
      <w:szCs w:val="22"/>
    </w:rPr>
  </w:style>
  <w:style w:type="character" w:customStyle="1" w:styleId="34">
    <w:name w:val="正文文本缩进 字符"/>
    <w:link w:val="12"/>
    <w:qFormat/>
    <w:uiPriority w:val="0"/>
    <w:rPr>
      <w:kern w:val="2"/>
      <w:sz w:val="21"/>
      <w:szCs w:val="24"/>
    </w:rPr>
  </w:style>
  <w:style w:type="character" w:customStyle="1" w:styleId="35">
    <w:name w:val="正文首行缩进 2 字符"/>
    <w:link w:val="26"/>
    <w:qFormat/>
    <w:uiPriority w:val="0"/>
  </w:style>
  <w:style w:type="character" w:customStyle="1" w:styleId="36">
    <w:name w:val="批注文字 字符"/>
    <w:link w:val="7"/>
    <w:qFormat/>
    <w:locked/>
    <w:uiPriority w:val="99"/>
    <w:rPr>
      <w:sz w:val="24"/>
    </w:rPr>
  </w:style>
  <w:style w:type="character" w:customStyle="1" w:styleId="37">
    <w:name w:val="批注框文本 字符"/>
    <w:link w:val="17"/>
    <w:qFormat/>
    <w:uiPriority w:val="0"/>
    <w:rPr>
      <w:kern w:val="2"/>
      <w:sz w:val="18"/>
      <w:szCs w:val="18"/>
    </w:rPr>
  </w:style>
  <w:style w:type="character" w:customStyle="1" w:styleId="38">
    <w:name w:val="批注主题 字符"/>
    <w:link w:val="25"/>
    <w:qFormat/>
    <w:uiPriority w:val="0"/>
    <w:rPr>
      <w:b/>
      <w:bCs/>
      <w:kern w:val="2"/>
      <w:sz w:val="21"/>
      <w:szCs w:val="24"/>
    </w:rPr>
  </w:style>
  <w:style w:type="character" w:customStyle="1" w:styleId="39">
    <w:name w:val="批注文字 Char1"/>
    <w:qFormat/>
    <w:uiPriority w:val="0"/>
    <w:rPr>
      <w:kern w:val="2"/>
      <w:sz w:val="21"/>
      <w:szCs w:val="24"/>
    </w:rPr>
  </w:style>
  <w:style w:type="character" w:customStyle="1" w:styleId="40">
    <w:name w:val="tpc_content1"/>
    <w:qFormat/>
    <w:uiPriority w:val="0"/>
    <w:rPr>
      <w:sz w:val="26"/>
    </w:rPr>
  </w:style>
  <w:style w:type="character" w:customStyle="1" w:styleId="41">
    <w:name w:val="textcontents"/>
    <w:qFormat/>
    <w:uiPriority w:val="0"/>
  </w:style>
  <w:style w:type="character" w:customStyle="1" w:styleId="42">
    <w:name w:val="lm1"/>
    <w:qFormat/>
    <w:uiPriority w:val="0"/>
    <w:rPr>
      <w:color w:val="000000"/>
      <w:sz w:val="20"/>
      <w:u w:val="none"/>
    </w:rPr>
  </w:style>
  <w:style w:type="character" w:customStyle="1" w:styleId="43">
    <w:name w:val="无间隔 字符"/>
    <w:link w:val="44"/>
    <w:qFormat/>
    <w:uiPriority w:val="0"/>
    <w:rPr>
      <w:rFonts w:ascii="Calibri" w:hAnsi="Calibri"/>
      <w:sz w:val="22"/>
      <w:szCs w:val="22"/>
      <w:lang w:val="en-US" w:eastAsia="zh-CN" w:bidi="ar-SA"/>
    </w:rPr>
  </w:style>
  <w:style w:type="paragraph" w:styleId="44">
    <w:name w:val="No Spacing"/>
    <w:link w:val="43"/>
    <w:qFormat/>
    <w:uiPriority w:val="0"/>
    <w:rPr>
      <w:rFonts w:ascii="Calibri" w:hAnsi="Calibri" w:eastAsia="宋体" w:cs="Times New Roman"/>
      <w:sz w:val="22"/>
      <w:szCs w:val="22"/>
      <w:lang w:val="en-US" w:eastAsia="zh-CN" w:bidi="ar-SA"/>
    </w:rPr>
  </w:style>
  <w:style w:type="character" w:customStyle="1" w:styleId="45">
    <w:name w:val="bigfont"/>
    <w:qFormat/>
    <w:uiPriority w:val="0"/>
  </w:style>
  <w:style w:type="paragraph" w:customStyle="1" w:styleId="46">
    <w:name w:val="彩色列表 - 着色 11"/>
    <w:basedOn w:val="1"/>
    <w:qFormat/>
    <w:uiPriority w:val="0"/>
    <w:pPr>
      <w:ind w:firstLine="420" w:firstLineChars="200"/>
    </w:pPr>
    <w:rPr>
      <w:rFonts w:ascii="Calibri" w:hAnsi="Calibri"/>
      <w:szCs w:val="22"/>
    </w:rPr>
  </w:style>
  <w:style w:type="paragraph" w:customStyle="1" w:styleId="47">
    <w:name w:val="正文 A"/>
    <w:qFormat/>
    <w:uiPriority w:val="0"/>
    <w:pPr>
      <w:framePr w:wrap="around" w:vAnchor="margin" w:hAnchor="text" w:y="1"/>
      <w:widowControl w:val="0"/>
      <w:jc w:val="both"/>
    </w:pPr>
    <w:rPr>
      <w:rFonts w:ascii="Times New Roman" w:hAnsi="Times New Roman" w:eastAsia="Arial Unicode MS" w:cs="Arial Unicode MS"/>
      <w:color w:val="000000"/>
      <w:kern w:val="2"/>
      <w:sz w:val="21"/>
      <w:szCs w:val="21"/>
      <w:u w:val="none" w:color="000000"/>
      <w:lang w:val="en-US" w:eastAsia="zh-CN" w:bidi="ar-SA"/>
    </w:rPr>
  </w:style>
  <w:style w:type="paragraph" w:customStyle="1" w:styleId="48">
    <w:name w:val="List Paragraph1"/>
    <w:basedOn w:val="1"/>
    <w:qFormat/>
    <w:uiPriority w:val="0"/>
    <w:pPr>
      <w:spacing w:after="200" w:line="276" w:lineRule="auto"/>
      <w:ind w:firstLine="420" w:firstLineChars="200"/>
      <w:jc w:val="left"/>
    </w:pPr>
    <w:rPr>
      <w:rFonts w:ascii="Calibri" w:hAnsi="Calibri"/>
      <w:kern w:val="0"/>
      <w:sz w:val="22"/>
      <w:szCs w:val="22"/>
      <w:lang w:eastAsia="en-US"/>
    </w:rPr>
  </w:style>
  <w:style w:type="paragraph" w:customStyle="1" w:styleId="49">
    <w:name w:val="彩色列表 - 强调文字颜色 12"/>
    <w:basedOn w:val="1"/>
    <w:qFormat/>
    <w:uiPriority w:val="0"/>
    <w:pPr>
      <w:ind w:firstLine="420" w:firstLineChars="200"/>
      <w:jc w:val="both"/>
    </w:pPr>
    <w:rPr>
      <w:rFonts w:ascii="Calibri" w:hAnsi="Calibri" w:eastAsia="宋体"/>
      <w:sz w:val="21"/>
      <w:szCs w:val="22"/>
      <w:lang w:eastAsia="zh-CN"/>
    </w:rPr>
  </w:style>
  <w:style w:type="paragraph" w:customStyle="1" w:styleId="50">
    <w:name w:val="p16"/>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1">
    <w:name w:val="第一层级"/>
    <w:basedOn w:val="1"/>
    <w:qFormat/>
    <w:uiPriority w:val="0"/>
    <w:pPr>
      <w:shd w:val="clear" w:color="auto" w:fill="BFBFBF"/>
      <w:jc w:val="both"/>
    </w:pPr>
    <w:rPr>
      <w:rFonts w:ascii="Calibri" w:hAnsi="Calibri" w:eastAsia="宋体"/>
      <w:b/>
      <w:sz w:val="21"/>
      <w:szCs w:val="21"/>
      <w:lang w:eastAsia="zh-CN"/>
    </w:rPr>
  </w:style>
  <w:style w:type="paragraph" w:customStyle="1" w:styleId="52">
    <w:name w:val="HTML Top of Form"/>
    <w:qFormat/>
    <w:uiPriority w:val="0"/>
    <w:pPr>
      <w:framePr w:wrap="around" w:vAnchor="margin" w:hAnchor="text" w:yAlign="top"/>
      <w:widowControl w:val="0"/>
      <w:ind w:firstLine="420"/>
      <w:jc w:val="both"/>
    </w:pPr>
    <w:rPr>
      <w:rFonts w:ascii="Calibri" w:hAnsi="Calibri" w:eastAsia="Calibri" w:cs="Calibri"/>
      <w:color w:val="000000"/>
      <w:kern w:val="2"/>
      <w:sz w:val="21"/>
      <w:szCs w:val="21"/>
      <w:u w:val="none" w:color="000000"/>
      <w:lang w:val="en-US" w:eastAsia="zh-CN" w:bidi="ar-SA"/>
    </w:rPr>
  </w:style>
  <w:style w:type="paragraph" w:customStyle="1" w:styleId="53">
    <w:name w:val="Table Paragraph"/>
    <w:basedOn w:val="1"/>
    <w:qFormat/>
    <w:uiPriority w:val="1"/>
  </w:style>
  <w:style w:type="paragraph" w:customStyle="1" w:styleId="54">
    <w:name w:val=" Char Char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55">
    <w:name w:val="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56">
    <w:name w:val="_Style 1"/>
    <w:basedOn w:val="1"/>
    <w:qFormat/>
    <w:uiPriority w:val="99"/>
    <w:pPr>
      <w:ind w:firstLine="420" w:firstLineChars="200"/>
    </w:pPr>
    <w:rPr>
      <w:rFonts w:ascii="Calibri" w:hAnsi="Calibri" w:eastAsia="宋体" w:cs="Times New Roman"/>
    </w:rPr>
  </w:style>
  <w:style w:type="paragraph" w:customStyle="1" w:styleId="57">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8">
    <w:name w:val="列出段落1"/>
    <w:basedOn w:val="1"/>
    <w:qFormat/>
    <w:uiPriority w:val="0"/>
    <w:pPr>
      <w:ind w:firstLine="420" w:firstLineChars="200"/>
    </w:pPr>
    <w:rPr>
      <w:rFonts w:eastAsia="宋体" w:cs="Times New Roman"/>
    </w:rPr>
  </w:style>
  <w:style w:type="paragraph" w:customStyle="1" w:styleId="59">
    <w:name w:val="样式1"/>
    <w:basedOn w:val="1"/>
    <w:qFormat/>
    <w:uiPriority w:val="0"/>
    <w:pPr>
      <w:spacing w:line="420" w:lineRule="exact"/>
      <w:ind w:firstLine="482" w:firstLineChars="200"/>
    </w:pPr>
    <w:rPr>
      <w:rFonts w:ascii="仿宋_GB2312" w:eastAsia="仿宋_GB2312"/>
      <w:b/>
      <w:bCs/>
      <w:sz w:val="24"/>
    </w:rPr>
  </w:style>
  <w:style w:type="paragraph" w:customStyle="1" w:styleId="60">
    <w:name w:val="Default"/>
    <w:qFormat/>
    <w:uiPriority w:val="0"/>
    <w:pPr>
      <w:widowControl w:val="0"/>
      <w:autoSpaceDE w:val="0"/>
      <w:autoSpaceDN w:val="0"/>
      <w:ind w:left="5120" w:firstLine="3584"/>
    </w:pPr>
    <w:rPr>
      <w:rFonts w:ascii="Times New Roman" w:hAnsi="Times New Roman" w:eastAsia="宋体" w:cs="Times New Roman"/>
      <w:lang w:val="en-US" w:eastAsia="zh-CN" w:bidi="ar-SA"/>
    </w:rPr>
  </w:style>
  <w:style w:type="paragraph" w:customStyle="1" w:styleId="61">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2">
    <w:name w:val="正文_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
    <w:name w:val="正文1"/>
    <w:basedOn w:val="1"/>
    <w:qFormat/>
    <w:uiPriority w:val="0"/>
    <w:pPr>
      <w:spacing w:line="360" w:lineRule="auto"/>
      <w:ind w:firstLine="361"/>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16</Pages>
  <Words>6602</Words>
  <Characters>6673</Characters>
  <Lines>12</Lines>
  <Paragraphs>3</Paragraphs>
  <TotalTime>5</TotalTime>
  <ScaleCrop>false</ScaleCrop>
  <LinksUpToDate>false</LinksUpToDate>
  <CharactersWithSpaces>7502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2018-12-10T07:44:00Z</dcterms:created>
  <dc:creator>lx</dc:creator>
  <cp:lastModifiedBy>孤独救世主</cp:lastModifiedBy>
  <cp:lastPrinted>2022-08-02T03:17:00Z</cp:lastPrinted>
  <dcterms:modified xsi:type="dcterms:W3CDTF">2023-09-05T02:25:28Z</dcterms:modified>
  <dc:title>盐城机电高等职业技术学校设备采购公告</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85C9DFDB939348799414E247D0A5FB0B_13</vt:lpwstr>
  </property>
</Properties>
</file>