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keepNext/>
        <w:keepLines w:val="0"/>
        <w:pageBreakBefore w:val="0"/>
        <w:kinsoku/>
        <w:wordWrap/>
        <w:overflowPunct/>
        <w:topLinePunct w:val="0"/>
        <w:autoSpaceDE/>
        <w:autoSpaceDN/>
        <w:bidi w:val="0"/>
        <w:jc w:val="left"/>
        <w:textAlignment w:val="auto"/>
        <w:rPr>
          <w:rFonts w:hint="eastAsia" w:ascii="宋体" w:hAnsi="宋体" w:eastAsia="宋体" w:cs="宋体"/>
          <w:b w:val="0"/>
          <w:bCs w:val="0"/>
          <w:kern w:val="2"/>
          <w:sz w:val="24"/>
          <w:szCs w:val="24"/>
          <w:lang w:val="en-US" w:eastAsia="zh-CN"/>
        </w:rPr>
      </w:pPr>
      <w:r>
        <w:rPr>
          <w:rFonts w:hint="eastAsia" w:ascii="宋体" w:hAnsi="宋体" w:eastAsia="宋体" w:cs="宋体"/>
          <w:b w:val="0"/>
          <w:bCs w:val="0"/>
          <w:kern w:val="2"/>
          <w:sz w:val="24"/>
          <w:szCs w:val="24"/>
          <w:lang w:val="en-US" w:eastAsia="zh-CN"/>
        </w:rPr>
        <w:t>响应文件封面格式：</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8"/>
          <w:szCs w:val="48"/>
          <w:lang w:val="zh-TW" w:eastAsia="zh-CN"/>
        </w:rPr>
      </w:pPr>
    </w:p>
    <w:p>
      <w:pPr>
        <w:keepNext/>
        <w:keepLines w:val="0"/>
        <w:pageBreakBefore w:val="0"/>
        <w:kinsoku/>
        <w:wordWrap/>
        <w:overflowPunct/>
        <w:topLinePunct w:val="0"/>
        <w:autoSpaceDE/>
        <w:autoSpaceDN/>
        <w:bidi w:val="0"/>
        <w:spacing w:line="520" w:lineRule="atLeast"/>
        <w:jc w:val="right"/>
        <w:textAlignment w:val="auto"/>
        <w:rPr>
          <w:rFonts w:hint="default" w:ascii="宋体" w:hAnsi="宋体" w:cs="宋体"/>
          <w:b/>
          <w:sz w:val="44"/>
          <w:szCs w:val="44"/>
          <w:lang w:val="en-US" w:eastAsia="zh-CN"/>
        </w:rPr>
      </w:pPr>
      <w:r>
        <w:rPr>
          <w:rFonts w:hint="eastAsia" w:ascii="宋体" w:hAnsi="宋体" w:cs="宋体"/>
          <w:b/>
          <w:sz w:val="44"/>
          <w:szCs w:val="44"/>
          <w:u w:val="single"/>
          <w:lang w:val="en-US" w:eastAsia="zh-CN"/>
        </w:rPr>
        <w:t xml:space="preserve">   </w:t>
      </w:r>
      <w:r>
        <w:rPr>
          <w:rFonts w:hint="eastAsia" w:ascii="宋体" w:hAnsi="宋体" w:cs="宋体"/>
          <w:b/>
          <w:sz w:val="44"/>
          <w:szCs w:val="44"/>
          <w:lang w:val="en-US" w:eastAsia="zh-CN"/>
        </w:rPr>
        <w:t>本</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cs="宋体"/>
          <w:b/>
          <w:sz w:val="44"/>
          <w:szCs w:val="44"/>
          <w:lang w:val="zh-TW" w:eastAsia="zh-CN"/>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4"/>
          <w:szCs w:val="44"/>
          <w:lang w:val="zh-TW"/>
        </w:rPr>
      </w:pPr>
      <w:r>
        <w:rPr>
          <w:rFonts w:hint="eastAsia" w:ascii="宋体" w:hAnsi="宋体" w:cs="宋体"/>
          <w:b/>
          <w:sz w:val="44"/>
          <w:szCs w:val="44"/>
          <w:lang w:val="zh-TW" w:eastAsia="zh-CN"/>
        </w:rPr>
        <w:t>盐城市天然气开发利用有限公司调度中心客梯维保服务</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r>
        <w:rPr>
          <w:rFonts w:hint="eastAsia" w:ascii="宋体" w:hAnsi="宋体" w:eastAsia="宋体" w:cs="宋体"/>
          <w:b/>
          <w:bCs/>
          <w:sz w:val="72"/>
          <w:szCs w:val="72"/>
          <w:lang w:val="en-US" w:eastAsia="zh-CN"/>
        </w:rPr>
        <w:t>响  应</w:t>
      </w:r>
      <w:r>
        <w:rPr>
          <w:rFonts w:hint="eastAsia" w:ascii="宋体" w:hAnsi="宋体" w:eastAsia="宋体" w:cs="宋体"/>
          <w:b/>
          <w:bCs/>
          <w:sz w:val="72"/>
          <w:szCs w:val="72"/>
        </w:rPr>
        <w:t xml:space="preserve"> 文 件</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36"/>
          <w:szCs w:val="36"/>
        </w:rPr>
      </w:pPr>
      <w:r>
        <w:rPr>
          <w:rFonts w:hint="eastAsia" w:ascii="宋体" w:hAnsi="宋体" w:eastAsia="宋体" w:cs="宋体"/>
          <w:b/>
          <w:bCs/>
          <w:sz w:val="32"/>
          <w:szCs w:val="32"/>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b/>
          <w:bCs/>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rPr>
      </w:pPr>
      <w:r>
        <w:rPr>
          <w:rFonts w:hint="eastAsia" w:ascii="宋体" w:hAnsi="宋体" w:eastAsia="宋体" w:cs="宋体"/>
          <w:sz w:val="30"/>
          <w:szCs w:val="30"/>
        </w:rPr>
        <w:t>投标人（盖章）：</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30"/>
          <w:szCs w:val="30"/>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u w:val="single"/>
        </w:rPr>
      </w:pPr>
      <w:r>
        <w:rPr>
          <w:rFonts w:hint="eastAsia" w:ascii="宋体" w:hAnsi="宋体" w:eastAsia="宋体" w:cs="宋体"/>
          <w:sz w:val="30"/>
          <w:szCs w:val="30"/>
        </w:rPr>
        <w:t>法定代表人（签字或盖章）：</w:t>
      </w:r>
      <w:r>
        <w:rPr>
          <w:rFonts w:hint="eastAsia" w:ascii="宋体" w:hAnsi="宋体" w:eastAsia="宋体" w:cs="宋体"/>
          <w:sz w:val="30"/>
          <w:szCs w:val="30"/>
          <w:u w:val="single"/>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widowControl w:val="0"/>
        <w:kinsoku/>
        <w:wordWrap/>
        <w:overflowPunct/>
        <w:topLinePunct w:val="0"/>
        <w:autoSpaceDE/>
        <w:autoSpaceDN/>
        <w:bidi w:val="0"/>
        <w:adjustRightInd/>
        <w:snapToGrid/>
        <w:spacing w:line="520" w:lineRule="atLeast"/>
        <w:ind w:firstLine="0" w:firstLineChars="0"/>
        <w:jc w:val="center"/>
        <w:textAlignment w:val="auto"/>
        <w:rPr>
          <w:rFonts w:hint="eastAsia" w:ascii="宋体" w:hAnsi="宋体" w:eastAsia="宋体" w:cs="宋体"/>
          <w:sz w:val="32"/>
          <w:szCs w:val="32"/>
        </w:rPr>
      </w:pPr>
      <w:r>
        <w:rPr>
          <w:rFonts w:hint="eastAsia" w:ascii="宋体" w:hAnsi="宋体" w:eastAsia="宋体" w:cs="宋体"/>
          <w:sz w:val="32"/>
          <w:szCs w:val="32"/>
        </w:rPr>
        <w:t>投标日期</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keepNext/>
        <w:keepLines w:val="0"/>
        <w:pageBreakBefore w:val="0"/>
        <w:kinsoku/>
        <w:wordWrap/>
        <w:overflowPunct/>
        <w:topLinePunct w:val="0"/>
        <w:autoSpaceDE/>
        <w:autoSpaceDN/>
        <w:bidi w:val="0"/>
        <w:spacing w:line="520" w:lineRule="atLeast"/>
        <w:ind w:firstLine="1920" w:firstLineChars="800"/>
        <w:textAlignment w:val="auto"/>
        <w:rPr>
          <w:rFonts w:hint="eastAsia" w:ascii="宋体" w:hAnsi="宋体" w:eastAsia="宋体" w:cs="宋体"/>
          <w:sz w:val="24"/>
        </w:rPr>
      </w:pP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kern w:val="0"/>
          <w:sz w:val="24"/>
        </w:rPr>
      </w:pPr>
      <w:r>
        <w:rPr>
          <w:rFonts w:hint="eastAsia" w:ascii="宋体" w:hAnsi="宋体" w:eastAsia="宋体" w:cs="宋体"/>
          <w:sz w:val="24"/>
        </w:rPr>
        <w:br w:type="page"/>
      </w:r>
      <w:r>
        <w:rPr>
          <w:rFonts w:hint="eastAsia" w:ascii="宋体" w:hAnsi="宋体" w:eastAsia="宋体" w:cs="宋体"/>
          <w:b/>
          <w:sz w:val="24"/>
        </w:rPr>
        <w:t>附件1：</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b/>
          <w:bCs/>
          <w:kern w:val="0"/>
          <w:sz w:val="44"/>
          <w:szCs w:val="44"/>
        </w:rPr>
      </w:pPr>
      <w:r>
        <w:rPr>
          <w:rFonts w:hint="eastAsia" w:ascii="宋体" w:hAnsi="宋体" w:eastAsia="宋体" w:cs="宋体"/>
          <w:b/>
          <w:bCs/>
          <w:kern w:val="0"/>
          <w:sz w:val="44"/>
          <w:szCs w:val="44"/>
          <w:lang w:val="en-US" w:eastAsia="zh-CN"/>
        </w:rPr>
        <w:t>报价</w:t>
      </w:r>
      <w:r>
        <w:rPr>
          <w:rFonts w:hint="eastAsia" w:ascii="宋体" w:hAnsi="宋体" w:eastAsia="宋体" w:cs="宋体"/>
          <w:b/>
          <w:bCs/>
          <w:kern w:val="0"/>
          <w:sz w:val="44"/>
          <w:szCs w:val="44"/>
        </w:rPr>
        <w:t>承诺书</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kern w:val="0"/>
          <w:sz w:val="24"/>
        </w:rPr>
      </w:pPr>
    </w:p>
    <w:p>
      <w:pPr>
        <w:keepNext/>
        <w:keepLines w:val="0"/>
        <w:pageBreakBefore w:val="0"/>
        <w:kinsoku/>
        <w:wordWrap/>
        <w:overflowPunct/>
        <w:topLinePunct w:val="0"/>
        <w:autoSpaceDE/>
        <w:autoSpaceDN/>
        <w:bidi w:val="0"/>
        <w:spacing w:line="440" w:lineRule="exact"/>
        <w:textAlignment w:val="auto"/>
        <w:rPr>
          <w:rFonts w:hint="eastAsia" w:ascii="宋体" w:hAnsi="宋体" w:eastAsia="宋体" w:cs="宋体"/>
          <w:sz w:val="24"/>
        </w:rPr>
      </w:pPr>
      <w:r>
        <w:rPr>
          <w:rFonts w:hint="eastAsia" w:ascii="宋体" w:hAnsi="宋体" w:cs="宋体"/>
          <w:sz w:val="24"/>
          <w:u w:val="single"/>
          <w:lang w:eastAsia="zh-CN"/>
        </w:rPr>
        <w:t>盐城市天然气开发利用有限公司</w:t>
      </w:r>
      <w:r>
        <w:rPr>
          <w:rFonts w:hint="eastAsia" w:ascii="宋体" w:hAnsi="宋体" w:eastAsia="宋体" w:cs="宋体"/>
          <w:sz w:val="24"/>
        </w:rPr>
        <w:t>：</w:t>
      </w:r>
    </w:p>
    <w:p>
      <w:pPr>
        <w:keepNext/>
        <w:keepLines w:val="0"/>
        <w:pageBreakBefore w:val="0"/>
        <w:kinsoku/>
        <w:wordWrap/>
        <w:overflowPunct/>
        <w:topLinePunct w:val="0"/>
        <w:autoSpaceDE/>
        <w:autoSpaceDN/>
        <w:bidi w:val="0"/>
        <w:snapToGrid w:val="0"/>
        <w:spacing w:line="4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1、在考察现场并充分研究</w:t>
      </w:r>
      <w:r>
        <w:rPr>
          <w:rFonts w:hint="eastAsia" w:ascii="宋体" w:hAnsi="宋体" w:cs="宋体"/>
          <w:sz w:val="24"/>
          <w:u w:val="single"/>
          <w:lang w:eastAsia="zh-CN"/>
        </w:rPr>
        <w:t>盐城市天然气开发利用有限公司调度中心客梯维保服务</w:t>
      </w:r>
      <w:r>
        <w:rPr>
          <w:rFonts w:hint="eastAsia" w:ascii="宋体" w:hAnsi="宋体" w:eastAsia="宋体" w:cs="宋体"/>
          <w:sz w:val="24"/>
          <w:u w:val="single"/>
          <w:lang w:eastAsia="zh-CN"/>
        </w:rPr>
        <w:t>项目</w:t>
      </w:r>
      <w:r>
        <w:rPr>
          <w:rFonts w:hint="eastAsia" w:ascii="宋体" w:hAnsi="宋体" w:eastAsia="宋体" w:cs="宋体"/>
          <w:sz w:val="24"/>
        </w:rPr>
        <w:t>的</w:t>
      </w:r>
      <w:r>
        <w:rPr>
          <w:rFonts w:hint="eastAsia" w:ascii="宋体" w:hAnsi="宋体" w:eastAsia="宋体" w:cs="宋体"/>
          <w:sz w:val="24"/>
          <w:lang w:eastAsia="zh-CN"/>
        </w:rPr>
        <w:t>询价文件</w:t>
      </w:r>
      <w:r>
        <w:rPr>
          <w:rFonts w:hint="eastAsia" w:ascii="宋体" w:hAnsi="宋体" w:eastAsia="宋体" w:cs="宋体"/>
          <w:sz w:val="24"/>
        </w:rPr>
        <w:t>，遵照有关规定，我单位经踏勘项目现场和研究贵方</w:t>
      </w:r>
      <w:r>
        <w:rPr>
          <w:rFonts w:hint="eastAsia" w:ascii="宋体" w:hAnsi="宋体" w:eastAsia="宋体" w:cs="宋体"/>
          <w:sz w:val="24"/>
          <w:lang w:eastAsia="zh-CN"/>
        </w:rPr>
        <w:t>询价文件</w:t>
      </w:r>
      <w:r>
        <w:rPr>
          <w:rFonts w:hint="eastAsia" w:ascii="宋体" w:hAnsi="宋体" w:eastAsia="宋体" w:cs="宋体"/>
          <w:sz w:val="24"/>
        </w:rPr>
        <w:t>的所有内容后，决定无保留地接受</w:t>
      </w:r>
      <w:r>
        <w:rPr>
          <w:rFonts w:hint="eastAsia" w:ascii="宋体" w:hAnsi="宋体" w:eastAsia="宋体" w:cs="宋体"/>
          <w:sz w:val="24"/>
          <w:lang w:eastAsia="zh-CN"/>
        </w:rPr>
        <w:t>询价文件</w:t>
      </w:r>
      <w:r>
        <w:rPr>
          <w:rFonts w:hint="eastAsia" w:ascii="宋体" w:hAnsi="宋体" w:eastAsia="宋体" w:cs="宋体"/>
          <w:sz w:val="24"/>
        </w:rPr>
        <w:t>所有条款，我方兹以：</w:t>
      </w:r>
      <w:r>
        <w:rPr>
          <w:rFonts w:hint="eastAsia" w:ascii="宋体" w:hAnsi="宋体" w:eastAsia="宋体" w:cs="宋体"/>
          <w:sz w:val="24"/>
          <w:u w:val="single"/>
        </w:rPr>
        <w:t>人民币(大写)：               （RMB ¥：    元）</w:t>
      </w:r>
      <w:r>
        <w:rPr>
          <w:rFonts w:hint="eastAsia" w:ascii="宋体" w:hAnsi="宋体" w:eastAsia="宋体" w:cs="宋体"/>
          <w:sz w:val="24"/>
        </w:rPr>
        <w:t>的价格严格按照</w:t>
      </w:r>
      <w:r>
        <w:rPr>
          <w:rFonts w:hint="eastAsia" w:ascii="宋体" w:hAnsi="宋体" w:eastAsia="宋体" w:cs="宋体"/>
          <w:sz w:val="24"/>
          <w:lang w:eastAsia="zh-CN"/>
        </w:rPr>
        <w:t>询价文件</w:t>
      </w:r>
      <w:r>
        <w:rPr>
          <w:rFonts w:hint="eastAsia" w:ascii="宋体" w:hAnsi="宋体" w:eastAsia="宋体" w:cs="宋体"/>
          <w:sz w:val="24"/>
        </w:rPr>
        <w:t>规定的</w:t>
      </w:r>
      <w:r>
        <w:rPr>
          <w:rFonts w:hint="eastAsia" w:ascii="宋体" w:hAnsi="宋体" w:eastAsia="宋体" w:cs="宋体"/>
          <w:sz w:val="24"/>
          <w:lang w:val="en-US" w:eastAsia="zh-CN"/>
        </w:rPr>
        <w:t>工期要求</w:t>
      </w:r>
      <w:r>
        <w:rPr>
          <w:rFonts w:hint="eastAsia" w:ascii="宋体" w:hAnsi="宋体" w:eastAsia="宋体" w:cs="宋体"/>
          <w:sz w:val="24"/>
        </w:rPr>
        <w:t>和约定，完成各项</w:t>
      </w:r>
      <w:r>
        <w:rPr>
          <w:rFonts w:hint="eastAsia" w:ascii="宋体" w:hAnsi="宋体" w:eastAsia="宋体" w:cs="宋体"/>
          <w:sz w:val="24"/>
          <w:lang w:val="en-US" w:eastAsia="zh-CN"/>
        </w:rPr>
        <w:t>服务</w:t>
      </w:r>
      <w:r>
        <w:rPr>
          <w:rFonts w:hint="eastAsia" w:ascii="宋体" w:hAnsi="宋体" w:eastAsia="宋体" w:cs="宋体"/>
          <w:sz w:val="24"/>
        </w:rPr>
        <w:t>任务。</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服务期限</w:t>
      </w:r>
      <w:r>
        <w:rPr>
          <w:rFonts w:hint="eastAsia" w:ascii="宋体" w:hAnsi="宋体" w:eastAsia="宋体" w:cs="宋体"/>
          <w:sz w:val="24"/>
        </w:rPr>
        <w:t>：</w:t>
      </w:r>
      <w:r>
        <w:rPr>
          <w:rFonts w:hint="eastAsia" w:ascii="宋体" w:hAnsi="宋体" w:eastAsia="宋体" w:cs="宋体"/>
          <w:i w:val="0"/>
          <w:iCs w:val="0"/>
          <w:caps w:val="0"/>
          <w:color w:val="auto"/>
          <w:spacing w:val="0"/>
          <w:sz w:val="24"/>
          <w:szCs w:val="24"/>
          <w:shd w:val="clear" w:fill="FFFFFF"/>
        </w:rPr>
        <w:t>一年（以实际交接时间为准）</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3、我方保证本项目质量标准：</w:t>
      </w:r>
      <w:r>
        <w:rPr>
          <w:rFonts w:hint="eastAsia" w:ascii="宋体" w:hAnsi="宋体" w:eastAsia="宋体" w:cs="宋体"/>
          <w:sz w:val="24"/>
          <w:lang w:val="en-US" w:eastAsia="zh-CN"/>
        </w:rPr>
        <w:t>确保招标范围内所有电梯设备安全稳定运行，并能通过有关部门的验收、获得行业主管部门颁发的有效的《电梯使用标志》</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4、本次投标，我方将派出</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5、我方保证：严格遵守《盐城市市场廉政准入规定（试行）》的各项规定。我方</w:t>
      </w:r>
      <w:r>
        <w:rPr>
          <w:rFonts w:hint="eastAsia" w:ascii="宋体" w:hAnsi="宋体" w:eastAsia="宋体" w:cs="宋体"/>
          <w:sz w:val="24"/>
          <w:lang w:eastAsia="zh-CN"/>
        </w:rPr>
        <w:t>报价文件</w:t>
      </w:r>
      <w:r>
        <w:rPr>
          <w:rFonts w:hint="eastAsia" w:ascii="宋体" w:hAnsi="宋体" w:eastAsia="宋体" w:cs="宋体"/>
          <w:sz w:val="24"/>
        </w:rPr>
        <w:t>提供的所有资料真实、有效，如有不实，我方将放弃中标的权利，并承担由此产生的责任。</w:t>
      </w:r>
    </w:p>
    <w:p>
      <w:pPr>
        <w:keepNext/>
        <w:keepLines w:val="0"/>
        <w:pageBreakBefore w:val="0"/>
        <w:tabs>
          <w:tab w:val="left" w:pos="1080"/>
          <w:tab w:val="left" w:pos="1260"/>
        </w:tabs>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6、我方</w:t>
      </w:r>
      <w:r>
        <w:rPr>
          <w:rFonts w:hint="eastAsia" w:ascii="宋体" w:hAnsi="宋体" w:eastAsia="宋体" w:cs="宋体"/>
          <w:sz w:val="24"/>
          <w:lang w:val="en-US" w:eastAsia="zh-CN"/>
        </w:rPr>
        <w:t>承诺</w:t>
      </w:r>
      <w:r>
        <w:rPr>
          <w:rFonts w:hint="eastAsia" w:ascii="宋体" w:hAnsi="宋体" w:eastAsia="宋体" w:cs="宋体"/>
          <w:sz w:val="24"/>
        </w:rPr>
        <w:t>严格遵守国家法律、法规及江苏省、盐城市现行招投标管理的规定，如有违反，贵方有权取消我方的投标资格，同时我方愿意接受相关部门的处理。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7、你方的中标通知书和本</w:t>
      </w:r>
      <w:r>
        <w:rPr>
          <w:rFonts w:hint="eastAsia" w:ascii="宋体" w:hAnsi="宋体" w:eastAsia="宋体" w:cs="宋体"/>
          <w:sz w:val="24"/>
          <w:lang w:eastAsia="zh-CN"/>
        </w:rPr>
        <w:t>报价文件</w:t>
      </w:r>
      <w:r>
        <w:rPr>
          <w:rFonts w:hint="eastAsia" w:ascii="宋体" w:hAnsi="宋体" w:eastAsia="宋体" w:cs="宋体"/>
          <w:sz w:val="24"/>
        </w:rPr>
        <w:t>将成为约束双方的合同文件的组成部分。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p>
    <w:p>
      <w:pPr>
        <w:pStyle w:val="26"/>
        <w:keepNext/>
        <w:keepLines w:val="0"/>
        <w:pageBreakBefore w:val="0"/>
        <w:kinsoku/>
        <w:wordWrap/>
        <w:overflowPunct/>
        <w:topLinePunct w:val="0"/>
        <w:autoSpaceDE/>
        <w:autoSpaceDN/>
        <w:bidi w:val="0"/>
        <w:textAlignment w:val="auto"/>
        <w:rPr>
          <w:rFonts w:hint="eastAsia" w:ascii="宋体" w:hAnsi="宋体" w:eastAsia="宋体" w:cs="宋体"/>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（签字或盖章）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b/>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keepNext/>
        <w:keepLines w:val="0"/>
        <w:pageBreakBefore w:val="0"/>
        <w:widowControl/>
        <w:kinsoku/>
        <w:wordWrap/>
        <w:overflowPunct/>
        <w:topLinePunct w:val="0"/>
        <w:autoSpaceDE/>
        <w:autoSpaceDN/>
        <w:bidi w:val="0"/>
        <w:adjustRightInd w:val="0"/>
        <w:spacing w:line="375"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附件2：</w:t>
      </w:r>
    </w:p>
    <w:p>
      <w:pPr>
        <w:keepNext/>
        <w:keepLines w:val="0"/>
        <w:pageBreakBefore w:val="0"/>
        <w:widowControl/>
        <w:kinsoku/>
        <w:wordWrap/>
        <w:overflowPunct/>
        <w:topLinePunct w:val="0"/>
        <w:autoSpaceDE/>
        <w:autoSpaceDN/>
        <w:bidi w:val="0"/>
        <w:adjustRightInd w:val="0"/>
        <w:spacing w:line="375"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法定代表人身份证明书</w:t>
      </w:r>
    </w:p>
    <w:p>
      <w:pPr>
        <w:keepNext/>
        <w:keepLines w:val="0"/>
        <w:pageBreakBefore w:val="0"/>
        <w:widowControl/>
        <w:kinsoku/>
        <w:wordWrap/>
        <w:overflowPunct/>
        <w:topLinePunct w:val="0"/>
        <w:autoSpaceDE/>
        <w:autoSpaceDN/>
        <w:bidi w:val="0"/>
        <w:adjustRightInd w:val="0"/>
        <w:spacing w:line="375"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单位名称：</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单位性质：</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月</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日</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20" w:firstLineChars="150"/>
        <w:jc w:val="left"/>
        <w:textAlignment w:val="auto"/>
        <w:rPr>
          <w:rFonts w:hint="eastAsia" w:ascii="宋体" w:hAnsi="宋体" w:eastAsia="宋体" w:cs="宋体"/>
          <w:kern w:val="0"/>
          <w:sz w:val="24"/>
        </w:rPr>
      </w:pPr>
      <w:r>
        <w:rPr>
          <w:rFonts w:hint="eastAsia" w:ascii="宋体" w:hAnsi="宋体" w:eastAsia="宋体" w:cs="宋体"/>
          <w:kern w:val="0"/>
          <w:sz w:val="28"/>
          <w:szCs w:val="28"/>
        </w:rPr>
        <w:t>姓名：</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性别：</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年龄：</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职务：</w:t>
      </w:r>
      <w:r>
        <w:rPr>
          <w:rFonts w:hint="eastAsia" w:ascii="宋体" w:hAnsi="宋体" w:eastAsia="宋体" w:cs="宋体"/>
          <w:kern w:val="0"/>
          <w:sz w:val="28"/>
          <w:szCs w:val="28"/>
          <w:u w:val="single"/>
        </w:rPr>
        <w:t xml:space="preserve">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系</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（投标人）的法定代表人。</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特此证明。</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9" w:hRule="atLeast"/>
          <w:jc w:val="center"/>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法人身份证反面</w:t>
            </w:r>
          </w:p>
        </w:tc>
      </w:tr>
    </w:tbl>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 投标人（盖章）：</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p>
    <w:p>
      <w:pPr>
        <w:keepNext/>
        <w:keepLines w:val="0"/>
        <w:pageBreakBefore w:val="0"/>
        <w:widowControl/>
        <w:kinsoku/>
        <w:wordWrap/>
        <w:overflowPunct/>
        <w:topLinePunct w:val="0"/>
        <w:autoSpaceDE/>
        <w:autoSpaceDN/>
        <w:bidi w:val="0"/>
        <w:adjustRightInd w:val="0"/>
        <w:spacing w:line="600" w:lineRule="atLeast"/>
        <w:ind w:left="4320" w:leftChars="2057"/>
        <w:jc w:val="left"/>
        <w:textAlignment w:val="auto"/>
        <w:rPr>
          <w:rFonts w:hint="eastAsia" w:ascii="宋体" w:hAnsi="宋体" w:eastAsia="宋体" w:cs="宋体"/>
          <w:kern w:val="0"/>
          <w:sz w:val="24"/>
        </w:rPr>
      </w:pPr>
      <w:r>
        <w:rPr>
          <w:rFonts w:hint="eastAsia" w:ascii="宋体" w:hAnsi="宋体" w:eastAsia="宋体" w:cs="宋体"/>
          <w:kern w:val="0"/>
          <w:sz w:val="28"/>
          <w:szCs w:val="28"/>
        </w:rPr>
        <w:t>日  期：     年    月    日</w:t>
      </w:r>
    </w:p>
    <w:p>
      <w:pPr>
        <w:keepNext/>
        <w:keepLines w:val="0"/>
        <w:pageBreakBefore w:val="0"/>
        <w:widowControl/>
        <w:kinsoku/>
        <w:wordWrap/>
        <w:overflowPunct/>
        <w:topLinePunct w:val="0"/>
        <w:autoSpaceDE/>
        <w:autoSpaceDN/>
        <w:bidi w:val="0"/>
        <w:adjustRightInd w:val="0"/>
        <w:spacing w:line="410" w:lineRule="atLeast"/>
        <w:ind w:firstLine="3000" w:firstLineChars="1250"/>
        <w:jc w:val="left"/>
        <w:textAlignment w:val="auto"/>
        <w:rPr>
          <w:rFonts w:hint="eastAsia" w:ascii="宋体" w:hAnsi="宋体" w:eastAsia="宋体" w:cs="宋体"/>
          <w:kern w:val="0"/>
          <w:sz w:val="24"/>
        </w:rPr>
      </w:pP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w:t>
      </w:r>
      <w:r>
        <w:rPr>
          <w:rFonts w:hint="eastAsia" w:ascii="宋体" w:hAnsi="宋体" w:cs="宋体"/>
          <w:b/>
          <w:kern w:val="0"/>
          <w:sz w:val="24"/>
          <w:lang w:val="en-US" w:eastAsia="zh-CN"/>
        </w:rPr>
        <w:t>3</w:t>
      </w:r>
      <w:r>
        <w:rPr>
          <w:rFonts w:hint="eastAsia" w:ascii="宋体" w:hAnsi="宋体" w:eastAsia="宋体" w:cs="宋体"/>
          <w:b/>
          <w:kern w:val="0"/>
          <w:sz w:val="24"/>
        </w:rPr>
        <w:t>：</w:t>
      </w:r>
    </w:p>
    <w:p>
      <w:pPr>
        <w:keepNext/>
        <w:keepLines w:val="0"/>
        <w:pageBreakBefore w:val="0"/>
        <w:widowControl/>
        <w:kinsoku/>
        <w:wordWrap/>
        <w:overflowPunct/>
        <w:topLinePunct w:val="0"/>
        <w:autoSpaceDE/>
        <w:autoSpaceDN/>
        <w:bidi w:val="0"/>
        <w:adjustRightInd w:val="0"/>
        <w:spacing w:line="500"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授 权 委 托 书</w:t>
      </w:r>
    </w:p>
    <w:p>
      <w:pPr>
        <w:keepNext/>
        <w:keepLines w:val="0"/>
        <w:pageBreakBefore w:val="0"/>
        <w:widowControl/>
        <w:kinsoku/>
        <w:wordWrap/>
        <w:overflowPunct/>
        <w:topLinePunct w:val="0"/>
        <w:autoSpaceDE/>
        <w:autoSpaceDN/>
        <w:bidi w:val="0"/>
        <w:adjustRightInd w:val="0"/>
        <w:spacing w:line="466"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8"/>
          <w:szCs w:val="28"/>
        </w:rPr>
        <w:t> </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（单位名称）的</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项目名称</w:t>
      </w:r>
      <w:r>
        <w:rPr>
          <w:rFonts w:hint="eastAsia" w:ascii="宋体" w:hAnsi="宋体" w:eastAsia="宋体" w:cs="宋体"/>
          <w:sz w:val="24"/>
        </w:rPr>
        <w:t>）的</w:t>
      </w:r>
      <w:r>
        <w:rPr>
          <w:rFonts w:hint="eastAsia" w:ascii="宋体" w:hAnsi="宋体" w:eastAsia="宋体" w:cs="宋体"/>
          <w:sz w:val="24"/>
          <w:u w:val="single"/>
        </w:rPr>
        <w:t xml:space="preserve">                            </w:t>
      </w:r>
      <w:r>
        <w:rPr>
          <w:rFonts w:hint="eastAsia" w:ascii="宋体" w:hAnsi="宋体" w:eastAsia="宋体" w:cs="宋体"/>
          <w:sz w:val="24"/>
          <w:lang w:val="en-US" w:eastAsia="zh-CN"/>
        </w:rPr>
        <w:t>报价</w:t>
      </w:r>
      <w:r>
        <w:rPr>
          <w:rFonts w:hint="eastAsia" w:ascii="宋体" w:hAnsi="宋体" w:eastAsia="宋体" w:cs="宋体"/>
          <w:sz w:val="24"/>
        </w:rPr>
        <w:t>活动。代理人在</w:t>
      </w:r>
      <w:r>
        <w:rPr>
          <w:rFonts w:hint="eastAsia" w:ascii="宋体" w:hAnsi="宋体" w:eastAsia="宋体" w:cs="宋体"/>
          <w:sz w:val="24"/>
          <w:lang w:val="en-US" w:eastAsia="zh-CN"/>
        </w:rPr>
        <w:t>报价</w:t>
      </w:r>
      <w:r>
        <w:rPr>
          <w:rFonts w:hint="eastAsia" w:ascii="宋体" w:hAnsi="宋体" w:eastAsia="宋体" w:cs="宋体"/>
          <w:sz w:val="24"/>
        </w:rPr>
        <w:t>、合同</w:t>
      </w:r>
      <w:r>
        <w:rPr>
          <w:rFonts w:hint="eastAsia" w:ascii="宋体" w:hAnsi="宋体" w:eastAsia="宋体" w:cs="宋体"/>
          <w:sz w:val="24"/>
          <w:lang w:val="en-US" w:eastAsia="zh-CN"/>
        </w:rPr>
        <w:t>签订</w:t>
      </w:r>
      <w:r>
        <w:rPr>
          <w:rFonts w:hint="eastAsia" w:ascii="宋体" w:hAnsi="宋体" w:eastAsia="宋体" w:cs="宋体"/>
          <w:sz w:val="24"/>
        </w:rPr>
        <w:t>过程中所签署的一切文件和处理与之有关的一切事务，我均予以承认。</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代理人身份证反面</w:t>
            </w:r>
          </w:p>
        </w:tc>
      </w:tr>
    </w:tbl>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联系方式：</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代理人无转委托权。特此委托。</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投标人（盖章）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法定代表人（签字或盖章）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 xml:space="preserve">          日   期：     年    月    日</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kinsoku/>
        <w:wordWrap/>
        <w:overflowPunct/>
        <w:topLinePunct w:val="0"/>
        <w:autoSpaceDE/>
        <w:autoSpaceDN/>
        <w:bidi w:val="0"/>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附件</w:t>
      </w:r>
      <w:r>
        <w:rPr>
          <w:rFonts w:hint="eastAsia" w:ascii="宋体" w:hAnsi="宋体" w:cs="宋体"/>
          <w:b/>
          <w:sz w:val="24"/>
          <w:lang w:val="en-US" w:eastAsia="zh-CN"/>
        </w:rPr>
        <w:t>4</w:t>
      </w:r>
      <w:r>
        <w:rPr>
          <w:rFonts w:hint="eastAsia" w:ascii="宋体" w:hAnsi="宋体" w:eastAsia="宋体" w:cs="宋体"/>
          <w:b/>
          <w:sz w:val="24"/>
        </w:rPr>
        <w:t>：</w:t>
      </w: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符合报价人资格要求的法人营业执照、中华人民共和国特种设备安装改造维修许可证（电梯）</w:t>
      </w:r>
      <w:r>
        <w:rPr>
          <w:rFonts w:hint="eastAsia" w:ascii="宋体" w:hAnsi="宋体" w:eastAsia="宋体" w:cs="宋体"/>
          <w:b/>
          <w:sz w:val="24"/>
          <w:lang w:val="en-US" w:eastAsia="zh-CN"/>
        </w:rPr>
        <w:t>或中华人民共和国特种设备生产许可证</w:t>
      </w:r>
      <w:r>
        <w:rPr>
          <w:rFonts w:hint="eastAsia" w:ascii="宋体" w:hAnsi="宋体" w:eastAsia="宋体" w:cs="宋体"/>
          <w:b/>
          <w:sz w:val="24"/>
        </w:rPr>
        <w:t>、项目负责人的相关证书的复印件</w:t>
      </w: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bCs/>
          <w:color w:val="000000"/>
          <w:sz w:val="24"/>
        </w:rPr>
      </w:pPr>
      <w:r>
        <w:rPr>
          <w:rFonts w:hint="eastAsia" w:ascii="宋体" w:hAnsi="宋体" w:eastAsia="宋体" w:cs="宋体"/>
          <w:b/>
          <w:sz w:val="24"/>
        </w:rPr>
        <w:t>附件</w:t>
      </w:r>
      <w:r>
        <w:rPr>
          <w:rFonts w:hint="eastAsia" w:ascii="宋体" w:hAnsi="宋体" w:cs="宋体"/>
          <w:b/>
          <w:sz w:val="24"/>
          <w:lang w:val="en-US" w:eastAsia="zh-CN"/>
        </w:rPr>
        <w:t>5</w:t>
      </w:r>
      <w:r>
        <w:rPr>
          <w:rFonts w:hint="eastAsia" w:ascii="宋体" w:hAnsi="宋体" w:eastAsia="宋体" w:cs="宋体"/>
          <w:b/>
          <w:sz w:val="24"/>
        </w:rPr>
        <w:t>：</w:t>
      </w:r>
    </w:p>
    <w:p>
      <w:pPr>
        <w:spacing w:line="440" w:lineRule="exact"/>
        <w:ind w:firstLine="723" w:firstLineChars="200"/>
        <w:jc w:val="center"/>
        <w:rPr>
          <w:rFonts w:ascii="宋体" w:hAnsi="宋体" w:cs="宋体"/>
        </w:rPr>
      </w:pPr>
      <w:r>
        <w:rPr>
          <w:rFonts w:hint="eastAsia" w:ascii="宋体" w:hAnsi="宋体" w:cs="宋体"/>
          <w:b/>
          <w:bCs/>
          <w:sz w:val="36"/>
          <w:szCs w:val="36"/>
        </w:rPr>
        <w:t>合同条款及格式</w:t>
      </w:r>
      <w:bookmarkStart w:id="0" w:name="_Toc16938559"/>
      <w:bookmarkStart w:id="1" w:name="_Toc20823315"/>
      <w:bookmarkStart w:id="2" w:name="_Toc513029243"/>
    </w:p>
    <w:bookmarkEnd w:id="0"/>
    <w:bookmarkEnd w:id="1"/>
    <w:bookmarkEnd w:id="2"/>
    <w:p>
      <w:pPr>
        <w:spacing w:line="440" w:lineRule="exact"/>
        <w:ind w:firstLine="480" w:firstLineChars="200"/>
        <w:jc w:val="left"/>
        <w:rPr>
          <w:rFonts w:ascii="宋体" w:hAnsi="宋体" w:cs="宋体"/>
          <w:bCs/>
          <w:sz w:val="24"/>
        </w:rPr>
      </w:pPr>
      <w:r>
        <w:rPr>
          <w:rFonts w:hint="eastAsia" w:ascii="宋体" w:hAnsi="宋体" w:cs="宋体"/>
          <w:bCs/>
          <w:sz w:val="24"/>
        </w:rPr>
        <w:t>以下为中标后签定本项目合同的通用条款，中标人不得提出实质性的修改，关于专用条款将由招标人与中标人结合本项目具体情况协商后签订。</w:t>
      </w:r>
    </w:p>
    <w:p>
      <w:pPr>
        <w:spacing w:line="460" w:lineRule="exact"/>
        <w:ind w:firstLine="480" w:firstLineChars="200"/>
        <w:jc w:val="left"/>
        <w:rPr>
          <w:rFonts w:ascii="宋体" w:hAnsi="宋体" w:cs="宋体"/>
          <w:sz w:val="24"/>
        </w:rPr>
      </w:pPr>
      <w:r>
        <w:rPr>
          <w:rFonts w:hint="eastAsia" w:ascii="宋体" w:hAnsi="宋体" w:cs="宋体"/>
          <w:sz w:val="24"/>
        </w:rPr>
        <w:t>使用单位：（以下简称甲方）</w:t>
      </w:r>
    </w:p>
    <w:p>
      <w:pPr>
        <w:pStyle w:val="63"/>
        <w:spacing w:line="460" w:lineRule="exact"/>
        <w:ind w:firstLine="480" w:firstLineChars="200"/>
        <w:jc w:val="left"/>
        <w:rPr>
          <w:rFonts w:cs="宋体"/>
          <w:sz w:val="24"/>
        </w:rPr>
      </w:pPr>
      <w:r>
        <w:rPr>
          <w:rFonts w:hint="eastAsia" w:cs="宋体"/>
          <w:sz w:val="24"/>
        </w:rPr>
        <w:t>地址：</w:t>
      </w:r>
    </w:p>
    <w:p>
      <w:pPr>
        <w:pStyle w:val="63"/>
        <w:spacing w:line="460" w:lineRule="exact"/>
        <w:ind w:firstLine="480" w:firstLineChars="200"/>
        <w:jc w:val="left"/>
        <w:rPr>
          <w:rFonts w:cs="宋体"/>
          <w:sz w:val="24"/>
        </w:rPr>
      </w:pPr>
      <w:r>
        <w:rPr>
          <w:rFonts w:hint="eastAsia" w:cs="宋体"/>
          <w:sz w:val="24"/>
        </w:rPr>
        <w:t>联系方式：</w:t>
      </w:r>
    </w:p>
    <w:p>
      <w:pPr>
        <w:pStyle w:val="63"/>
        <w:spacing w:line="460" w:lineRule="exact"/>
        <w:ind w:firstLine="480" w:firstLineChars="200"/>
        <w:jc w:val="left"/>
        <w:rPr>
          <w:rFonts w:cs="宋体"/>
          <w:sz w:val="24"/>
        </w:rPr>
      </w:pPr>
    </w:p>
    <w:p>
      <w:pPr>
        <w:pStyle w:val="63"/>
        <w:spacing w:line="460" w:lineRule="exact"/>
        <w:ind w:firstLine="480" w:firstLineChars="200"/>
        <w:jc w:val="left"/>
        <w:rPr>
          <w:rFonts w:cs="宋体"/>
          <w:sz w:val="24"/>
        </w:rPr>
      </w:pPr>
      <w:r>
        <w:rPr>
          <w:rFonts w:hint="eastAsia" w:cs="宋体"/>
          <w:sz w:val="24"/>
        </w:rPr>
        <w:t>维保单位：（以下简称乙方）</w:t>
      </w:r>
    </w:p>
    <w:p>
      <w:pPr>
        <w:pStyle w:val="63"/>
        <w:spacing w:line="460" w:lineRule="exact"/>
        <w:ind w:firstLine="480" w:firstLineChars="200"/>
        <w:jc w:val="left"/>
        <w:rPr>
          <w:rFonts w:cs="宋体"/>
          <w:sz w:val="24"/>
        </w:rPr>
      </w:pPr>
      <w:r>
        <w:rPr>
          <w:rFonts w:hint="eastAsia" w:cs="宋体"/>
          <w:sz w:val="24"/>
        </w:rPr>
        <w:t>地址：</w:t>
      </w:r>
    </w:p>
    <w:p>
      <w:pPr>
        <w:pStyle w:val="63"/>
        <w:spacing w:line="460" w:lineRule="exact"/>
        <w:ind w:firstLine="480" w:firstLineChars="200"/>
        <w:jc w:val="left"/>
        <w:rPr>
          <w:rFonts w:cs="宋体"/>
          <w:sz w:val="24"/>
        </w:rPr>
      </w:pPr>
      <w:r>
        <w:rPr>
          <w:rFonts w:hint="eastAsia" w:cs="宋体"/>
          <w:sz w:val="24"/>
        </w:rPr>
        <w:t>联系方式：</w:t>
      </w:r>
    </w:p>
    <w:p>
      <w:pPr>
        <w:spacing w:line="440" w:lineRule="exact"/>
        <w:ind w:firstLine="480" w:firstLineChars="200"/>
        <w:jc w:val="left"/>
        <w:rPr>
          <w:rFonts w:ascii="宋体" w:hAnsi="宋体" w:cs="宋体"/>
          <w:bCs/>
          <w:sz w:val="24"/>
        </w:rPr>
      </w:pPr>
      <w:r>
        <w:rPr>
          <w:rFonts w:hint="eastAsia" w:ascii="宋体" w:hAnsi="宋体" w:cs="宋体"/>
          <w:bCs/>
          <w:sz w:val="24"/>
        </w:rPr>
        <w:t>为明确双方权利义务，本着公平、诚实和信用的原则,就</w:t>
      </w:r>
      <w:r>
        <w:rPr>
          <w:rFonts w:hint="eastAsia" w:ascii="宋体" w:hAnsi="宋体" w:cs="宋体"/>
          <w:bCs/>
          <w:sz w:val="24"/>
          <w:u w:val="single"/>
          <w:lang w:eastAsia="zh-CN"/>
        </w:rPr>
        <w:t>盐城市天然气开发利用有限公司调度中心客梯维保服务</w:t>
      </w:r>
      <w:r>
        <w:rPr>
          <w:rFonts w:hint="eastAsia" w:ascii="宋体" w:hAnsi="宋体" w:cs="宋体"/>
          <w:bCs/>
          <w:sz w:val="24"/>
        </w:rPr>
        <w:t>订立本合同，以便共同遵守。</w:t>
      </w:r>
    </w:p>
    <w:p>
      <w:pPr>
        <w:spacing w:line="440" w:lineRule="exact"/>
        <w:ind w:firstLine="480" w:firstLineChars="200"/>
        <w:jc w:val="left"/>
        <w:outlineLvl w:val="0"/>
        <w:rPr>
          <w:rFonts w:ascii="宋体" w:hAnsi="宋体" w:cs="宋体"/>
          <w:bCs/>
          <w:sz w:val="24"/>
        </w:rPr>
      </w:pPr>
      <w:r>
        <w:rPr>
          <w:rFonts w:hint="eastAsia" w:ascii="宋体" w:hAnsi="宋体" w:cs="宋体"/>
          <w:bCs/>
          <w:sz w:val="24"/>
        </w:rPr>
        <w:t>一、服务对象</w:t>
      </w:r>
    </w:p>
    <w:p>
      <w:pPr>
        <w:spacing w:line="440" w:lineRule="exact"/>
        <w:ind w:firstLine="480" w:firstLineChars="200"/>
        <w:jc w:val="left"/>
        <w:rPr>
          <w:rFonts w:ascii="宋体" w:hAnsi="宋体" w:cs="宋体"/>
          <w:bCs/>
          <w:sz w:val="24"/>
        </w:rPr>
      </w:pPr>
      <w:r>
        <w:rPr>
          <w:rFonts w:hint="eastAsia" w:ascii="宋体" w:hAnsi="宋体" w:cs="宋体"/>
          <w:bCs/>
          <w:sz w:val="24"/>
        </w:rPr>
        <w:t>双方约定，由乙方为甲方使用、管理的电梯提供日常的维护、保养和急修等服务。</w:t>
      </w:r>
    </w:p>
    <w:p>
      <w:pPr>
        <w:spacing w:line="460" w:lineRule="exact"/>
        <w:ind w:firstLine="480" w:firstLineChars="200"/>
        <w:jc w:val="left"/>
        <w:outlineLvl w:val="0"/>
        <w:rPr>
          <w:rFonts w:ascii="宋体" w:hAnsi="宋体" w:cs="宋体"/>
          <w:sz w:val="24"/>
        </w:rPr>
      </w:pPr>
      <w:r>
        <w:rPr>
          <w:rFonts w:hint="eastAsia" w:ascii="宋体" w:hAnsi="宋体" w:cs="宋体"/>
          <w:sz w:val="24"/>
        </w:rPr>
        <w:t>三、维保期限：</w:t>
      </w:r>
    </w:p>
    <w:p>
      <w:pPr>
        <w:spacing w:line="460" w:lineRule="exact"/>
        <w:ind w:firstLine="480" w:firstLineChars="200"/>
        <w:jc w:val="left"/>
        <w:outlineLvl w:val="1"/>
        <w:rPr>
          <w:rFonts w:ascii="宋体" w:hAnsi="宋体" w:cs="宋体"/>
          <w:sz w:val="24"/>
        </w:rPr>
      </w:pPr>
      <w:r>
        <w:rPr>
          <w:rFonts w:hint="eastAsia" w:ascii="宋体" w:hAnsi="宋体" w:cs="宋体"/>
          <w:sz w:val="24"/>
        </w:rPr>
        <w:t>1、电梯维保服务期限为</w:t>
      </w:r>
      <w:r>
        <w:rPr>
          <w:rFonts w:hint="eastAsia" w:ascii="宋体" w:hAnsi="宋体" w:cs="宋体"/>
          <w:sz w:val="24"/>
          <w:u w:val="single"/>
        </w:rPr>
        <w:t xml:space="preserve">   </w:t>
      </w:r>
      <w:r>
        <w:rPr>
          <w:rFonts w:hint="eastAsia" w:ascii="宋体" w:hAnsi="宋体" w:cs="宋体"/>
          <w:sz w:val="24"/>
        </w:rPr>
        <w:t>年（电梯服务期限以实际交接为准）。</w:t>
      </w:r>
    </w:p>
    <w:p>
      <w:pPr>
        <w:spacing w:line="460" w:lineRule="exact"/>
        <w:ind w:firstLine="480" w:firstLineChars="200"/>
        <w:jc w:val="left"/>
        <w:outlineLvl w:val="0"/>
        <w:rPr>
          <w:rFonts w:ascii="宋体" w:hAnsi="宋体" w:cs="宋体"/>
          <w:sz w:val="24"/>
        </w:rPr>
      </w:pPr>
      <w:r>
        <w:rPr>
          <w:rFonts w:hint="eastAsia" w:ascii="宋体" w:hAnsi="宋体" w:cs="宋体"/>
          <w:sz w:val="24"/>
        </w:rPr>
        <w:t>四、维保费用</w:t>
      </w:r>
    </w:p>
    <w:p>
      <w:pPr>
        <w:spacing w:line="460" w:lineRule="exact"/>
        <w:ind w:firstLine="480" w:firstLineChars="200"/>
        <w:jc w:val="left"/>
        <w:rPr>
          <w:rFonts w:ascii="宋体" w:hAnsi="宋体" w:cs="宋体"/>
          <w:sz w:val="24"/>
        </w:rPr>
      </w:pPr>
      <w:r>
        <w:rPr>
          <w:rFonts w:hint="eastAsia" w:ascii="宋体" w:hAnsi="宋体" w:cs="宋体"/>
          <w:sz w:val="24"/>
        </w:rPr>
        <w:t>1、本次招标的</w:t>
      </w:r>
      <w:r>
        <w:rPr>
          <w:rFonts w:hint="eastAsia" w:ascii="宋体" w:hAnsi="宋体" w:cs="宋体"/>
          <w:sz w:val="24"/>
          <w:lang w:eastAsia="zh-CN"/>
        </w:rPr>
        <w:t>盐城市天然气开发利用有限公司调度中心客梯维保服务</w:t>
      </w:r>
      <w:r>
        <w:rPr>
          <w:rFonts w:hint="eastAsia" w:ascii="宋体" w:hAnsi="宋体" w:cs="宋体"/>
          <w:sz w:val="24"/>
        </w:rPr>
        <w:t>，</w:t>
      </w:r>
      <w:r>
        <w:rPr>
          <w:rFonts w:hint="eastAsia" w:ascii="宋体" w:hAnsi="宋体" w:cs="宋体"/>
          <w:sz w:val="24"/>
          <w:lang w:val="en-US" w:eastAsia="zh-CN"/>
        </w:rPr>
        <w:t>日常维护保养内容主要包括（但不限于）：（1）每月至少安排两次专业技术人员根据工艺技术规范，对设备进行维护保养，内容包括（但不限）检查、调整、清洁润滑、换件等工作，保持设备正常运行；（2）投标人对设备提供24小时全天候应急抢修服务，在接到招标人的故障抢修通知后应于半小时内赶到现场检修（若遇特殊情况除外）；（3）投标人每年必须为招标人的设备安排1次全面的检查和维护保养，并向招标人提交完整的书面检查报告</w:t>
      </w:r>
      <w:r>
        <w:rPr>
          <w:rFonts w:hint="eastAsia" w:ascii="宋体" w:hAnsi="宋体" w:cs="宋体"/>
          <w:sz w:val="24"/>
        </w:rPr>
        <w:t>。</w:t>
      </w:r>
    </w:p>
    <w:p>
      <w:pPr>
        <w:spacing w:line="460" w:lineRule="exact"/>
        <w:ind w:firstLine="482" w:firstLineChars="200"/>
        <w:jc w:val="left"/>
        <w:rPr>
          <w:rFonts w:ascii="宋体" w:hAnsi="宋体" w:cs="宋体"/>
          <w:sz w:val="24"/>
        </w:rPr>
      </w:pPr>
      <w:r>
        <w:rPr>
          <w:rFonts w:hint="eastAsia" w:ascii="宋体" w:hAnsi="宋体" w:cs="宋体"/>
          <w:b/>
          <w:bCs/>
          <w:color w:val="FF0000"/>
          <w:sz w:val="24"/>
        </w:rPr>
        <w:t>本项目合同形式采用固定总价合同</w:t>
      </w:r>
      <w:r>
        <w:rPr>
          <w:rFonts w:hint="eastAsia" w:ascii="宋体" w:hAnsi="宋体" w:cs="宋体"/>
          <w:b/>
          <w:bCs/>
          <w:color w:val="FF0000"/>
          <w:sz w:val="24"/>
          <w:lang w:eastAsia="zh-CN"/>
        </w:rPr>
        <w:t>，</w:t>
      </w:r>
      <w:r>
        <w:rPr>
          <w:rFonts w:hint="eastAsia" w:ascii="宋体" w:hAnsi="宋体" w:cs="宋体"/>
          <w:sz w:val="24"/>
        </w:rPr>
        <w:t>合同期维保费</w:t>
      </w:r>
      <w:r>
        <w:rPr>
          <w:rFonts w:hint="eastAsia" w:ascii="宋体" w:hAnsi="宋体" w:cs="宋体"/>
          <w:sz w:val="24"/>
          <w:lang w:val="en-US" w:eastAsia="zh-CN"/>
        </w:rPr>
        <w:t>为</w:t>
      </w:r>
      <w:r>
        <w:rPr>
          <w:rFonts w:hint="eastAsia" w:ascii="宋体" w:hAnsi="宋体" w:cs="宋体"/>
          <w:sz w:val="24"/>
        </w:rPr>
        <w:t>人民币含税价</w:t>
      </w:r>
      <w:r>
        <w:rPr>
          <w:rFonts w:hint="eastAsia" w:ascii="宋体" w:hAnsi="宋体" w:cs="宋体"/>
          <w:sz w:val="24"/>
          <w:u w:val="single"/>
        </w:rPr>
        <w:t xml:space="preserve">       </w:t>
      </w:r>
      <w:r>
        <w:rPr>
          <w:rFonts w:hint="eastAsia" w:ascii="宋体" w:hAnsi="宋体" w:cs="宋体"/>
          <w:sz w:val="24"/>
        </w:rPr>
        <w:t>元，大写：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eastAsia="宋体" w:cs="宋体"/>
          <w:i w:val="0"/>
          <w:iCs w:val="0"/>
          <w:caps w:val="0"/>
          <w:color w:val="auto"/>
          <w:spacing w:val="0"/>
          <w:sz w:val="24"/>
          <w:szCs w:val="24"/>
          <w:shd w:val="clear" w:fill="FFFFFF"/>
        </w:rPr>
        <w:t>应包括为完成本项目招标范围内所有工作内容所发生的一切费用。包括但不仅限于人工费、材料费</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单价500元及以下的电梯零配件费用</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仪器设备或机械使用费、管理费、利润、税金、规费、相关伴随服务等所产生的全部费用，同时还应充分考虑市场风险、国家政策性调整风险系数以及承担的义务、责任、风险等一切因素，及确保通过相关部门审查所需的人力、物力费、评审费等并计入报价中，总价包干。</w:t>
      </w:r>
    </w:p>
    <w:p>
      <w:pPr>
        <w:spacing w:line="460" w:lineRule="exact"/>
        <w:ind w:firstLine="480" w:firstLineChars="200"/>
        <w:jc w:val="left"/>
        <w:rPr>
          <w:rFonts w:ascii="宋体" w:hAnsi="宋体" w:cs="宋体"/>
          <w:sz w:val="24"/>
        </w:rPr>
      </w:pPr>
      <w:r>
        <w:rPr>
          <w:rFonts w:hint="eastAsia" w:ascii="宋体" w:hAnsi="宋体" w:cs="宋体"/>
          <w:sz w:val="24"/>
        </w:rPr>
        <w:t>维保期间，所有电梯按照统一标准进行保养和维护并完成相应电梯责任险等工作。</w:t>
      </w:r>
    </w:p>
    <w:p>
      <w:pPr>
        <w:spacing w:line="460" w:lineRule="exact"/>
        <w:ind w:firstLine="480" w:firstLineChars="200"/>
        <w:jc w:val="left"/>
        <w:outlineLvl w:val="0"/>
        <w:rPr>
          <w:rFonts w:ascii="宋体" w:hAnsi="宋体" w:cs="宋体"/>
          <w:sz w:val="24"/>
        </w:rPr>
      </w:pPr>
      <w:r>
        <w:rPr>
          <w:rFonts w:hint="eastAsia" w:ascii="宋体" w:hAnsi="宋体" w:cs="宋体"/>
          <w:sz w:val="24"/>
        </w:rPr>
        <w:t>五、保养范围、内容及要求：</w:t>
      </w:r>
    </w:p>
    <w:p>
      <w:pPr>
        <w:spacing w:line="460" w:lineRule="exact"/>
        <w:ind w:firstLine="480" w:firstLineChars="200"/>
        <w:jc w:val="left"/>
        <w:rPr>
          <w:rFonts w:ascii="宋体" w:hAnsi="宋体" w:cs="宋体"/>
          <w:sz w:val="24"/>
        </w:rPr>
      </w:pPr>
      <w:r>
        <w:rPr>
          <w:rFonts w:hint="eastAsia" w:ascii="宋体" w:hAnsi="宋体" w:cs="宋体"/>
          <w:sz w:val="24"/>
        </w:rPr>
        <w:t>1、乙方按照《电梯使用管理与维护保养规则》（TSGT5001－2009）完成</w:t>
      </w:r>
      <w:r>
        <w:rPr>
          <w:rFonts w:hint="eastAsia" w:ascii="宋体" w:hAnsi="宋体" w:cs="宋体"/>
          <w:sz w:val="24"/>
          <w:lang w:val="en-US" w:eastAsia="zh-CN"/>
        </w:rPr>
        <w:t>每</w:t>
      </w:r>
      <w:r>
        <w:rPr>
          <w:rFonts w:hint="eastAsia" w:ascii="宋体" w:hAnsi="宋体" w:cs="宋体"/>
          <w:sz w:val="24"/>
        </w:rPr>
        <w:t>月、季度、半年及年保养项目，并做好维护保养记录。</w:t>
      </w:r>
    </w:p>
    <w:p>
      <w:pPr>
        <w:spacing w:line="460" w:lineRule="exact"/>
        <w:ind w:firstLine="480" w:firstLineChars="200"/>
        <w:jc w:val="left"/>
        <w:rPr>
          <w:rFonts w:ascii="宋体" w:hAnsi="宋体" w:cs="宋体"/>
          <w:sz w:val="24"/>
        </w:rPr>
      </w:pPr>
      <w:r>
        <w:rPr>
          <w:rFonts w:hint="eastAsia" w:ascii="宋体" w:hAnsi="宋体" w:cs="宋体"/>
          <w:sz w:val="24"/>
        </w:rPr>
        <w:t>2、实施日常维护保养后的电梯应当符合《电梯、自动扶梯和自动人行道维修规范》（GB／T 18775－2009）、《电梯制造与安装安全规范》（GB7588－2003）及现行的相关规定。</w:t>
      </w:r>
    </w:p>
    <w:p>
      <w:pPr>
        <w:spacing w:line="460" w:lineRule="exact"/>
        <w:ind w:firstLine="480" w:firstLineChars="200"/>
        <w:jc w:val="left"/>
        <w:rPr>
          <w:rFonts w:ascii="宋体" w:hAnsi="宋体" w:cs="宋体"/>
          <w:sz w:val="24"/>
        </w:rPr>
      </w:pPr>
      <w:r>
        <w:rPr>
          <w:rFonts w:hint="eastAsia" w:ascii="宋体" w:hAnsi="宋体" w:cs="宋体"/>
          <w:sz w:val="24"/>
        </w:rPr>
        <w:t>3、保养合同期内，乙方派出保养人员每月两次定期对甲方</w:t>
      </w:r>
      <w:r>
        <w:rPr>
          <w:rFonts w:hint="eastAsia" w:ascii="宋体" w:hAnsi="宋体" w:cs="宋体"/>
          <w:sz w:val="24"/>
          <w:lang w:val="en-US" w:eastAsia="zh-CN"/>
        </w:rPr>
        <w:t>的</w:t>
      </w:r>
      <w:r>
        <w:rPr>
          <w:rFonts w:hint="eastAsia" w:ascii="宋体" w:hAnsi="宋体" w:cs="宋体"/>
          <w:sz w:val="24"/>
        </w:rPr>
        <w:t>电梯进行保养。做好每台电梯保养记录，建档备查。</w:t>
      </w:r>
    </w:p>
    <w:p>
      <w:pPr>
        <w:spacing w:line="460" w:lineRule="exact"/>
        <w:ind w:firstLine="480" w:firstLineChars="200"/>
        <w:jc w:val="left"/>
        <w:rPr>
          <w:rFonts w:ascii="宋体" w:hAnsi="宋体" w:cs="宋体"/>
          <w:sz w:val="24"/>
        </w:rPr>
      </w:pPr>
      <w:r>
        <w:rPr>
          <w:rFonts w:hint="eastAsia" w:ascii="宋体" w:hAnsi="宋体" w:cs="宋体"/>
          <w:sz w:val="24"/>
        </w:rPr>
        <w:t>4、保养合同期内，维保单位须派出专业维保</w:t>
      </w:r>
      <w:bookmarkStart w:id="3" w:name="_GoBack"/>
      <w:bookmarkEnd w:id="3"/>
      <w:r>
        <w:rPr>
          <w:rFonts w:hint="eastAsia" w:ascii="宋体" w:hAnsi="宋体" w:cs="宋体"/>
          <w:sz w:val="24"/>
        </w:rPr>
        <w:t>人员（持有特种作业上岗证），负责电梯的日常维护保养定期对电梯设备进行检查、维保等工作，其中包括对设备机件的安全及功能清洁、调整、检查、维修、维护及润滑等。</w:t>
      </w:r>
    </w:p>
    <w:p>
      <w:pPr>
        <w:spacing w:line="460" w:lineRule="exact"/>
        <w:ind w:firstLine="480" w:firstLineChars="200"/>
        <w:jc w:val="left"/>
        <w:rPr>
          <w:rFonts w:ascii="宋体" w:hAnsi="宋体" w:cs="宋体"/>
          <w:sz w:val="24"/>
        </w:rPr>
      </w:pPr>
      <w:r>
        <w:rPr>
          <w:rFonts w:hint="eastAsia" w:ascii="宋体" w:hAnsi="宋体" w:cs="宋体"/>
          <w:sz w:val="24"/>
        </w:rPr>
        <w:t>5、乙方须提供24小时的应急响应服务，乙方项目负责人：</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且能在接到故障或事故报警后30分钟内到达现场，并能提供正常连续的服务直至故障或事故排除。对电梯困人事故要求在到达现场后10分钟内把乘客从轿厢中救出、对非电子板原因的常见故障要求在30分钟内排除，对电子板原因的故障应在普遍认可的合理时间内解决。做好电梯年检前的自检工作，确保电梯正常通过年检并取得合格证。甲方如有重要活动，乙方须按甲方要求跟进实施保障服务。</w:t>
      </w:r>
    </w:p>
    <w:p>
      <w:pPr>
        <w:spacing w:line="460" w:lineRule="exact"/>
        <w:ind w:firstLine="480" w:firstLineChars="200"/>
        <w:jc w:val="left"/>
        <w:rPr>
          <w:rFonts w:ascii="宋体" w:hAnsi="宋体" w:cs="宋体"/>
          <w:sz w:val="24"/>
        </w:rPr>
      </w:pPr>
      <w:r>
        <w:rPr>
          <w:rFonts w:hint="eastAsia" w:ascii="宋体" w:hAnsi="宋体" w:cs="宋体"/>
          <w:sz w:val="24"/>
        </w:rPr>
        <w:t>6、技术要求：</w:t>
      </w:r>
    </w:p>
    <w:p>
      <w:pPr>
        <w:spacing w:line="460" w:lineRule="exact"/>
        <w:ind w:firstLine="480" w:firstLineChars="200"/>
        <w:jc w:val="left"/>
        <w:rPr>
          <w:rFonts w:ascii="宋体" w:hAnsi="宋体" w:cs="宋体"/>
          <w:sz w:val="24"/>
        </w:rPr>
      </w:pPr>
      <w:r>
        <w:rPr>
          <w:rFonts w:hint="eastAsia" w:ascii="宋体" w:hAnsi="宋体" w:cs="宋体"/>
          <w:sz w:val="24"/>
        </w:rPr>
        <w:t>乙方须按下列标准进行电梯维护保养</w:t>
      </w:r>
    </w:p>
    <w:p>
      <w:pPr>
        <w:numPr>
          <w:ilvl w:val="0"/>
          <w:numId w:val="1"/>
        </w:numPr>
        <w:spacing w:line="460" w:lineRule="exact"/>
        <w:ind w:firstLine="480"/>
        <w:jc w:val="left"/>
        <w:rPr>
          <w:rFonts w:ascii="宋体" w:hAnsi="宋体" w:cs="宋体"/>
          <w:sz w:val="24"/>
        </w:rPr>
      </w:pPr>
      <w:r>
        <w:rPr>
          <w:rFonts w:hint="eastAsia" w:ascii="宋体" w:hAnsi="宋体" w:cs="宋体"/>
          <w:sz w:val="24"/>
        </w:rPr>
        <w:t>电梯使用管理与维修保养规则TSG T5002-2017；</w:t>
      </w:r>
    </w:p>
    <w:p>
      <w:pPr>
        <w:numPr>
          <w:ilvl w:val="0"/>
          <w:numId w:val="1"/>
        </w:numPr>
        <w:spacing w:line="460" w:lineRule="exact"/>
        <w:ind w:firstLine="480"/>
        <w:jc w:val="left"/>
        <w:rPr>
          <w:rFonts w:ascii="宋体" w:hAnsi="宋体" w:cs="宋体"/>
          <w:sz w:val="24"/>
        </w:rPr>
      </w:pPr>
      <w:r>
        <w:rPr>
          <w:rFonts w:hint="eastAsia" w:ascii="宋体" w:hAnsi="宋体" w:cs="宋体"/>
          <w:sz w:val="24"/>
        </w:rPr>
        <w:t>电梯维修规范GB/T 18775-2002；</w:t>
      </w:r>
    </w:p>
    <w:p>
      <w:pPr>
        <w:numPr>
          <w:ilvl w:val="0"/>
          <w:numId w:val="1"/>
        </w:numPr>
        <w:spacing w:line="460" w:lineRule="exact"/>
        <w:ind w:firstLine="480"/>
        <w:jc w:val="left"/>
        <w:rPr>
          <w:rFonts w:ascii="宋体" w:hAnsi="宋体" w:cs="宋体"/>
          <w:sz w:val="24"/>
        </w:rPr>
      </w:pPr>
      <w:r>
        <w:rPr>
          <w:rFonts w:hint="eastAsia" w:ascii="宋体" w:hAnsi="宋体" w:cs="宋体"/>
          <w:sz w:val="24"/>
        </w:rPr>
        <w:t>电梯安装使用维护说明书；</w:t>
      </w:r>
    </w:p>
    <w:p>
      <w:pPr>
        <w:numPr>
          <w:ilvl w:val="0"/>
          <w:numId w:val="1"/>
        </w:numPr>
        <w:spacing w:line="460" w:lineRule="exact"/>
        <w:ind w:firstLine="480"/>
        <w:jc w:val="left"/>
        <w:rPr>
          <w:rFonts w:ascii="宋体" w:hAnsi="宋体" w:cs="宋体"/>
          <w:sz w:val="24"/>
        </w:rPr>
      </w:pPr>
      <w:r>
        <w:rPr>
          <w:rFonts w:hint="eastAsia" w:ascii="宋体" w:hAnsi="宋体" w:cs="宋体"/>
          <w:sz w:val="24"/>
        </w:rPr>
        <w:t>特种设备安全法。</w:t>
      </w:r>
    </w:p>
    <w:p>
      <w:pPr>
        <w:spacing w:line="460" w:lineRule="exact"/>
        <w:ind w:firstLine="480" w:firstLineChars="200"/>
        <w:jc w:val="left"/>
        <w:outlineLvl w:val="1"/>
        <w:rPr>
          <w:rFonts w:ascii="宋体" w:hAnsi="宋体" w:cs="宋体"/>
          <w:sz w:val="24"/>
        </w:rPr>
      </w:pPr>
      <w:r>
        <w:rPr>
          <w:rFonts w:hint="eastAsia" w:ascii="宋体" w:hAnsi="宋体" w:cs="宋体"/>
          <w:sz w:val="24"/>
        </w:rPr>
        <w:t>8、验收标准：</w:t>
      </w:r>
    </w:p>
    <w:p>
      <w:pPr>
        <w:spacing w:line="460" w:lineRule="exact"/>
        <w:ind w:firstLine="480" w:firstLineChars="200"/>
        <w:jc w:val="left"/>
        <w:rPr>
          <w:rFonts w:ascii="宋体" w:hAnsi="宋体" w:cs="宋体"/>
          <w:sz w:val="24"/>
        </w:rPr>
      </w:pPr>
      <w:r>
        <w:rPr>
          <w:rFonts w:hint="eastAsia" w:ascii="宋体" w:hAnsi="宋体" w:cs="宋体"/>
          <w:sz w:val="24"/>
        </w:rPr>
        <w:t>（1）电梯使用管理与维护保养规则TSG T5002-2017；</w:t>
      </w:r>
    </w:p>
    <w:p>
      <w:pPr>
        <w:spacing w:line="460" w:lineRule="exact"/>
        <w:ind w:firstLine="480" w:firstLineChars="200"/>
        <w:jc w:val="left"/>
        <w:rPr>
          <w:rFonts w:ascii="宋体" w:hAnsi="宋体" w:cs="宋体"/>
          <w:sz w:val="24"/>
        </w:rPr>
      </w:pPr>
      <w:r>
        <w:rPr>
          <w:rFonts w:hint="eastAsia" w:ascii="宋体" w:hAnsi="宋体" w:cs="宋体"/>
          <w:sz w:val="24"/>
        </w:rPr>
        <w:t>（2）电梯监督检验和定期检验规则TSG T7001-2009。</w:t>
      </w:r>
    </w:p>
    <w:p>
      <w:pPr>
        <w:spacing w:line="460" w:lineRule="exact"/>
        <w:ind w:firstLine="480" w:firstLineChars="200"/>
        <w:jc w:val="left"/>
        <w:outlineLvl w:val="0"/>
        <w:rPr>
          <w:rFonts w:ascii="宋体" w:hAnsi="宋体" w:cs="宋体"/>
          <w:sz w:val="24"/>
        </w:rPr>
      </w:pPr>
      <w:r>
        <w:rPr>
          <w:rFonts w:hint="eastAsia" w:ascii="宋体" w:hAnsi="宋体" w:cs="宋体"/>
          <w:sz w:val="24"/>
        </w:rPr>
        <w:t>六、双方责任：</w:t>
      </w:r>
    </w:p>
    <w:p>
      <w:pPr>
        <w:spacing w:line="460" w:lineRule="exact"/>
        <w:ind w:firstLine="480" w:firstLineChars="200"/>
        <w:jc w:val="left"/>
        <w:outlineLvl w:val="1"/>
        <w:rPr>
          <w:rFonts w:ascii="宋体" w:hAnsi="宋体" w:cs="宋体"/>
          <w:sz w:val="24"/>
        </w:rPr>
      </w:pPr>
      <w:r>
        <w:rPr>
          <w:rFonts w:hint="eastAsia" w:ascii="宋体" w:hAnsi="宋体" w:cs="宋体"/>
          <w:sz w:val="24"/>
        </w:rPr>
        <w:t>（一）甲方责任：</w:t>
      </w:r>
    </w:p>
    <w:p>
      <w:pPr>
        <w:spacing w:line="460" w:lineRule="exact"/>
        <w:ind w:firstLine="480" w:firstLineChars="200"/>
        <w:jc w:val="left"/>
        <w:rPr>
          <w:rFonts w:ascii="宋体" w:hAnsi="宋体" w:cs="宋体"/>
          <w:sz w:val="24"/>
        </w:rPr>
      </w:pPr>
      <w:r>
        <w:rPr>
          <w:rFonts w:hint="eastAsia" w:ascii="宋体" w:hAnsi="宋体" w:cs="宋体"/>
          <w:sz w:val="24"/>
        </w:rPr>
        <w:t>1、甲方应遵守电梯正常的使用规则，需对乘客经常触及的踏板、轿厢壁板、轿厢门、操纵箱、厅门、召唤箱进行保护及清洁。如甲方请求时，乙方应当给予相关技术指导及人员协助。</w:t>
      </w:r>
    </w:p>
    <w:p>
      <w:pPr>
        <w:spacing w:line="460" w:lineRule="exact"/>
        <w:ind w:firstLine="480" w:firstLineChars="200"/>
        <w:jc w:val="left"/>
        <w:outlineLvl w:val="2"/>
        <w:rPr>
          <w:rFonts w:ascii="宋体" w:hAnsi="宋体" w:cs="宋体"/>
          <w:sz w:val="24"/>
        </w:rPr>
      </w:pPr>
      <w:r>
        <w:rPr>
          <w:rFonts w:hint="eastAsia" w:ascii="宋体" w:hAnsi="宋体" w:cs="宋体"/>
          <w:sz w:val="24"/>
        </w:rPr>
        <w:t>2、应执行政府主管部门要求的电梯使用和管理办法。</w:t>
      </w:r>
    </w:p>
    <w:p>
      <w:pPr>
        <w:spacing w:line="460" w:lineRule="exact"/>
        <w:ind w:firstLine="480" w:firstLineChars="200"/>
        <w:jc w:val="left"/>
        <w:rPr>
          <w:rFonts w:ascii="宋体" w:hAnsi="宋体" w:cs="宋体"/>
          <w:sz w:val="24"/>
        </w:rPr>
      </w:pPr>
      <w:r>
        <w:rPr>
          <w:rFonts w:hint="eastAsia" w:ascii="宋体" w:hAnsi="宋体" w:cs="宋体"/>
          <w:sz w:val="24"/>
        </w:rPr>
        <w:t>3、在合同有效期内，甲方未经乙方许可，不得对电梯施行任何工作，如有要求进行工作需与乙方协商，经乙方认可后方可实施。否则，所造成的后果均与乙方无关，乙方拒绝或无法及时履行甲方要求的或情况紧急的除外。</w:t>
      </w:r>
    </w:p>
    <w:p>
      <w:pPr>
        <w:spacing w:line="460" w:lineRule="exact"/>
        <w:ind w:firstLine="480" w:firstLineChars="200"/>
        <w:jc w:val="left"/>
        <w:rPr>
          <w:rFonts w:ascii="宋体" w:hAnsi="宋体" w:cs="宋体"/>
          <w:sz w:val="24"/>
        </w:rPr>
      </w:pPr>
      <w:r>
        <w:rPr>
          <w:rFonts w:hint="eastAsia" w:ascii="宋体" w:hAnsi="宋体" w:cs="宋体"/>
          <w:sz w:val="24"/>
        </w:rPr>
        <w:t>4、甲方向乙方提供存放及保管电梯零部件的方便，以便乙方进行检修工作，但不视为甲方对零部件具有保管义务，零部件毁损灭失损耗的风险由乙方承担。</w:t>
      </w:r>
    </w:p>
    <w:p>
      <w:pPr>
        <w:spacing w:line="460" w:lineRule="exact"/>
        <w:ind w:firstLine="480" w:firstLineChars="200"/>
        <w:jc w:val="left"/>
        <w:rPr>
          <w:rFonts w:ascii="宋体" w:hAnsi="宋体" w:cs="宋体"/>
          <w:sz w:val="24"/>
        </w:rPr>
      </w:pPr>
      <w:r>
        <w:rPr>
          <w:rFonts w:hint="eastAsia" w:ascii="宋体" w:hAnsi="宋体" w:cs="宋体"/>
          <w:sz w:val="24"/>
        </w:rPr>
        <w:t>5、对于可能影响电梯正常、安全运行的事项，甲方应及时通知乙方进行修复，乙方在收到甲方通知后需立即进行修复。</w:t>
      </w:r>
    </w:p>
    <w:p>
      <w:pPr>
        <w:spacing w:line="460" w:lineRule="exact"/>
        <w:ind w:firstLine="480" w:firstLineChars="200"/>
        <w:jc w:val="left"/>
        <w:outlineLvl w:val="1"/>
        <w:rPr>
          <w:rFonts w:ascii="宋体" w:hAnsi="宋体" w:cs="宋体"/>
          <w:sz w:val="24"/>
        </w:rPr>
      </w:pPr>
      <w:r>
        <w:rPr>
          <w:rFonts w:hint="eastAsia" w:ascii="宋体" w:hAnsi="宋体" w:cs="宋体"/>
          <w:sz w:val="24"/>
        </w:rPr>
        <w:t>（二）乙方责任：</w:t>
      </w:r>
    </w:p>
    <w:p>
      <w:pPr>
        <w:spacing w:line="460" w:lineRule="exact"/>
        <w:ind w:firstLine="480" w:firstLineChars="200"/>
        <w:jc w:val="left"/>
        <w:rPr>
          <w:rFonts w:ascii="宋体" w:hAnsi="宋体" w:cs="宋体"/>
          <w:sz w:val="24"/>
        </w:rPr>
      </w:pPr>
      <w:r>
        <w:rPr>
          <w:rFonts w:hint="eastAsia" w:ascii="宋体" w:hAnsi="宋体" w:cs="宋体"/>
          <w:sz w:val="24"/>
        </w:rPr>
        <w:t>1、在保养期内，应按照相关规定定期对电梯设备规定的维保项目进行检查，维持甲方电梯安全运行。</w:t>
      </w:r>
    </w:p>
    <w:p>
      <w:pPr>
        <w:spacing w:line="460" w:lineRule="exact"/>
        <w:ind w:firstLine="480" w:firstLineChars="200"/>
        <w:jc w:val="left"/>
        <w:rPr>
          <w:rFonts w:ascii="宋体" w:hAnsi="宋体" w:cs="宋体"/>
          <w:sz w:val="24"/>
        </w:rPr>
      </w:pPr>
      <w:r>
        <w:rPr>
          <w:rFonts w:hint="eastAsia" w:ascii="宋体" w:hAnsi="宋体" w:cs="宋体"/>
          <w:sz w:val="24"/>
        </w:rPr>
        <w:t>2、每月月底前乙方应书面提交下月维保计划，经甲方同意后按计划实施，具体实际维保电梯由甲方确认后，依照实际使用情况确定。未涵盖于甲方制定的维保计划外的电梯，维保周期外产生的一切问题与乙方无关，如遇因甲方未安排维保计划而造成的部件损坏或其他损坏，一切后续维修费用由甲方负责。</w:t>
      </w:r>
    </w:p>
    <w:p>
      <w:pPr>
        <w:spacing w:line="460" w:lineRule="exact"/>
        <w:ind w:firstLine="480" w:firstLineChars="200"/>
        <w:jc w:val="left"/>
        <w:rPr>
          <w:rFonts w:ascii="宋体" w:hAnsi="宋体" w:cs="宋体"/>
          <w:sz w:val="24"/>
        </w:rPr>
      </w:pPr>
      <w:r>
        <w:rPr>
          <w:rFonts w:hint="eastAsia" w:ascii="宋体" w:hAnsi="宋体" w:cs="宋体"/>
          <w:sz w:val="24"/>
        </w:rPr>
        <w:t>3、每次保养完毕，甲方应在《乘客、载货电梯日常维保记录》上签字。如保养人员没有按规定的时间和项目进行保养，或违反甲方的有关制度，甲方应通知乙方。因保养不良造成甲方的电梯故障，乙方应负责免费修复。</w:t>
      </w:r>
    </w:p>
    <w:p>
      <w:pPr>
        <w:spacing w:line="460" w:lineRule="exact"/>
        <w:ind w:firstLine="480" w:firstLineChars="200"/>
        <w:jc w:val="left"/>
        <w:rPr>
          <w:rFonts w:ascii="宋体" w:hAnsi="宋体" w:cs="宋体"/>
          <w:sz w:val="24"/>
        </w:rPr>
      </w:pPr>
      <w:r>
        <w:rPr>
          <w:rFonts w:hint="eastAsia" w:ascii="宋体" w:hAnsi="宋体" w:cs="宋体"/>
          <w:sz w:val="24"/>
        </w:rPr>
        <w:t>4、在保养期内，质量技术监督局对电梯进行检查期间，甲乙双方应派员协助检查工作，乙方在接到甲方通知后30分钟内须到达现场。</w:t>
      </w:r>
    </w:p>
    <w:p>
      <w:pPr>
        <w:spacing w:line="460" w:lineRule="exact"/>
        <w:ind w:firstLine="480" w:firstLineChars="200"/>
        <w:jc w:val="left"/>
        <w:rPr>
          <w:rFonts w:ascii="宋体" w:hAnsi="宋体" w:cs="宋体"/>
          <w:sz w:val="24"/>
        </w:rPr>
      </w:pPr>
      <w:r>
        <w:rPr>
          <w:rFonts w:hint="eastAsia" w:ascii="宋体" w:hAnsi="宋体" w:cs="宋体"/>
          <w:sz w:val="24"/>
        </w:rPr>
        <w:t>5、乙方确保甲方委托保养的电梯能通过具有相应资质的单位年检，确保年检合格，并取得使用许可证。如因乙方原因未能通过具有相应资质的单位年检，乙方应无偿为甲方整改，直至年检合格为止。</w:t>
      </w:r>
    </w:p>
    <w:p>
      <w:pPr>
        <w:spacing w:line="460" w:lineRule="exact"/>
        <w:ind w:firstLine="480" w:firstLineChars="200"/>
        <w:jc w:val="left"/>
        <w:rPr>
          <w:rFonts w:ascii="宋体" w:hAnsi="宋体" w:cs="宋体"/>
          <w:sz w:val="24"/>
        </w:rPr>
      </w:pPr>
      <w:r>
        <w:rPr>
          <w:rFonts w:hint="eastAsia" w:ascii="宋体" w:hAnsi="宋体" w:cs="宋体"/>
          <w:sz w:val="24"/>
        </w:rPr>
        <w:t>6、如乙方保养人员没有按规定的时间和保养项目进行保养，或违反甲方的规定，甲方可书面通知乙方，因维保不当造成的损失由乙方承担。</w:t>
      </w:r>
    </w:p>
    <w:p>
      <w:pPr>
        <w:spacing w:line="460" w:lineRule="exact"/>
        <w:ind w:firstLine="480" w:firstLineChars="200"/>
        <w:jc w:val="left"/>
        <w:outlineLvl w:val="2"/>
        <w:rPr>
          <w:rFonts w:ascii="宋体" w:hAnsi="宋体" w:cs="宋体"/>
          <w:sz w:val="24"/>
        </w:rPr>
      </w:pPr>
      <w:r>
        <w:rPr>
          <w:rFonts w:hint="eastAsia" w:ascii="宋体" w:hAnsi="宋体" w:cs="宋体"/>
          <w:sz w:val="24"/>
        </w:rPr>
        <w:t>7、在甲方有重大活动时，乙方应无偿派专人到现场保障。</w:t>
      </w:r>
    </w:p>
    <w:p>
      <w:pPr>
        <w:spacing w:line="460" w:lineRule="exact"/>
        <w:ind w:firstLine="480" w:firstLineChars="200"/>
        <w:jc w:val="left"/>
        <w:rPr>
          <w:rFonts w:ascii="宋体" w:hAnsi="宋体" w:cs="宋体"/>
          <w:sz w:val="24"/>
        </w:rPr>
      </w:pPr>
      <w:r>
        <w:rPr>
          <w:rFonts w:hint="eastAsia" w:ascii="宋体" w:hAnsi="宋体" w:cs="宋体"/>
          <w:sz w:val="24"/>
        </w:rPr>
        <w:t>8、乙方维保人员须有2人以上，且取得“技术监督局”和“企业”发放的上岗证书。乙方工作人员在保养、维护期间自行做好安全防护工作，发生安全事故或造成他人事故的一切责任由乙方承担，甲方向第三方赔偿后，有权向乙方追偿。</w:t>
      </w:r>
    </w:p>
    <w:p>
      <w:pPr>
        <w:spacing w:line="460" w:lineRule="exact"/>
        <w:ind w:firstLine="480" w:firstLineChars="200"/>
        <w:jc w:val="left"/>
        <w:rPr>
          <w:rFonts w:ascii="宋体" w:hAnsi="宋体" w:cs="宋体"/>
          <w:sz w:val="24"/>
        </w:rPr>
      </w:pPr>
      <w:r>
        <w:rPr>
          <w:rFonts w:hint="eastAsia" w:ascii="宋体" w:hAnsi="宋体" w:cs="宋体"/>
          <w:sz w:val="24"/>
        </w:rPr>
        <w:t>9、由于乙方原因发生安全事故，致使甲方被第三人主张责任或被有关部门处罚的，甲方有权就全部损失向乙方追偿。</w:t>
      </w:r>
    </w:p>
    <w:p>
      <w:pPr>
        <w:spacing w:line="460" w:lineRule="exact"/>
        <w:ind w:firstLine="480" w:firstLineChars="200"/>
        <w:jc w:val="left"/>
        <w:outlineLvl w:val="2"/>
        <w:rPr>
          <w:rFonts w:ascii="宋体" w:hAnsi="宋体" w:cs="宋体"/>
          <w:sz w:val="24"/>
        </w:rPr>
      </w:pPr>
      <w:r>
        <w:rPr>
          <w:rFonts w:hint="eastAsia" w:ascii="宋体" w:hAnsi="宋体" w:cs="宋体"/>
          <w:sz w:val="24"/>
        </w:rPr>
        <w:t>10、乙方负责机房的清洁工作。</w:t>
      </w:r>
    </w:p>
    <w:p>
      <w:pPr>
        <w:spacing w:line="460" w:lineRule="exact"/>
        <w:ind w:firstLine="480" w:firstLineChars="200"/>
        <w:jc w:val="left"/>
        <w:outlineLvl w:val="2"/>
        <w:rPr>
          <w:rFonts w:ascii="宋体" w:hAnsi="宋体" w:cs="宋体"/>
          <w:sz w:val="24"/>
        </w:rPr>
      </w:pPr>
      <w:r>
        <w:rPr>
          <w:rFonts w:hint="eastAsia" w:ascii="宋体" w:hAnsi="宋体" w:cs="宋体"/>
          <w:sz w:val="24"/>
        </w:rPr>
        <w:t>11、乙方需在年检到期前一个月通知甲方。</w:t>
      </w:r>
    </w:p>
    <w:p>
      <w:pPr>
        <w:spacing w:line="460" w:lineRule="exact"/>
        <w:ind w:firstLine="480" w:firstLineChars="200"/>
        <w:jc w:val="left"/>
        <w:outlineLvl w:val="2"/>
        <w:rPr>
          <w:rFonts w:ascii="宋体" w:hAnsi="宋体" w:cs="宋体"/>
          <w:sz w:val="24"/>
        </w:rPr>
      </w:pPr>
      <w:r>
        <w:rPr>
          <w:rFonts w:hint="eastAsia" w:ascii="宋体" w:hAnsi="宋体" w:cs="宋体"/>
          <w:sz w:val="24"/>
        </w:rPr>
        <w:t>12、乙方须接受物业公司对电梯维保的日常考核。</w:t>
      </w:r>
    </w:p>
    <w:p>
      <w:pPr>
        <w:spacing w:line="460" w:lineRule="exact"/>
        <w:ind w:firstLine="480" w:firstLineChars="200"/>
        <w:jc w:val="left"/>
        <w:outlineLvl w:val="0"/>
        <w:rPr>
          <w:rFonts w:ascii="宋体" w:hAnsi="宋体" w:cs="宋体"/>
          <w:sz w:val="24"/>
        </w:rPr>
      </w:pPr>
      <w:r>
        <w:rPr>
          <w:rFonts w:hint="eastAsia" w:ascii="宋体" w:hAnsi="宋体" w:cs="宋体"/>
          <w:sz w:val="24"/>
        </w:rPr>
        <w:t>七、免除责任的事项：</w:t>
      </w:r>
    </w:p>
    <w:p>
      <w:pPr>
        <w:spacing w:line="460" w:lineRule="exact"/>
        <w:ind w:firstLine="480" w:firstLineChars="200"/>
        <w:jc w:val="left"/>
        <w:rPr>
          <w:rFonts w:ascii="宋体" w:hAnsi="宋体" w:cs="宋体"/>
          <w:sz w:val="24"/>
        </w:rPr>
      </w:pPr>
      <w:r>
        <w:rPr>
          <w:rFonts w:hint="eastAsia" w:ascii="宋体" w:hAnsi="宋体" w:cs="宋体"/>
          <w:sz w:val="24"/>
        </w:rPr>
        <w:t>1、因不可抗力以及非人力能控制的原因所造成的一切损失，乙方不负任何责任。</w:t>
      </w:r>
    </w:p>
    <w:p>
      <w:pPr>
        <w:spacing w:line="460" w:lineRule="exact"/>
        <w:ind w:firstLine="480" w:firstLineChars="200"/>
        <w:jc w:val="left"/>
        <w:rPr>
          <w:rFonts w:ascii="宋体" w:hAnsi="宋体" w:cs="宋体"/>
          <w:sz w:val="24"/>
        </w:rPr>
      </w:pPr>
      <w:r>
        <w:rPr>
          <w:rFonts w:hint="eastAsia" w:ascii="宋体" w:hAnsi="宋体" w:cs="宋体"/>
          <w:sz w:val="24"/>
        </w:rPr>
        <w:t>2、因甲方自购非原厂家配套的产品装置而造成电梯故障、事故，与乙方责任无关。</w:t>
      </w:r>
    </w:p>
    <w:p>
      <w:pPr>
        <w:spacing w:line="460" w:lineRule="exact"/>
        <w:ind w:firstLine="480" w:firstLineChars="200"/>
        <w:jc w:val="left"/>
        <w:rPr>
          <w:rFonts w:ascii="宋体" w:hAnsi="宋体" w:cs="宋体"/>
          <w:sz w:val="24"/>
        </w:rPr>
      </w:pPr>
      <w:r>
        <w:rPr>
          <w:rFonts w:hint="eastAsia" w:ascii="宋体" w:hAnsi="宋体" w:cs="宋体"/>
          <w:sz w:val="24"/>
        </w:rPr>
        <w:t>3、甲方委托乙方外其他单位对电梯进行维修、改造而造成的影响电梯性能、电梯故障、事故等，乙方不负任何责任。</w:t>
      </w:r>
    </w:p>
    <w:p>
      <w:pPr>
        <w:spacing w:line="460" w:lineRule="exact"/>
        <w:ind w:firstLine="480" w:firstLineChars="200"/>
        <w:jc w:val="left"/>
        <w:rPr>
          <w:rFonts w:ascii="宋体" w:hAnsi="宋体" w:cs="宋体"/>
          <w:sz w:val="24"/>
        </w:rPr>
      </w:pPr>
      <w:r>
        <w:rPr>
          <w:rFonts w:hint="eastAsia" w:ascii="宋体" w:hAnsi="宋体" w:cs="宋体"/>
          <w:sz w:val="24"/>
        </w:rPr>
        <w:t>4、乙方不负责对甲方不正常使用电梯或任何疏忽导致电梯发生意外所引起的经济及法律上的责任。</w:t>
      </w:r>
    </w:p>
    <w:p>
      <w:pPr>
        <w:spacing w:line="460" w:lineRule="exact"/>
        <w:ind w:firstLine="480" w:firstLineChars="200"/>
        <w:jc w:val="left"/>
        <w:outlineLvl w:val="0"/>
        <w:rPr>
          <w:rFonts w:ascii="宋体" w:hAnsi="宋体" w:cs="宋体"/>
          <w:sz w:val="24"/>
        </w:rPr>
      </w:pPr>
      <w:r>
        <w:rPr>
          <w:rFonts w:hint="eastAsia" w:ascii="宋体" w:hAnsi="宋体" w:cs="宋体"/>
          <w:sz w:val="24"/>
        </w:rPr>
        <w:t>八、违约责任：</w:t>
      </w:r>
    </w:p>
    <w:p>
      <w:pPr>
        <w:spacing w:line="460" w:lineRule="exact"/>
        <w:ind w:firstLine="480" w:firstLineChars="200"/>
        <w:jc w:val="left"/>
        <w:rPr>
          <w:rFonts w:ascii="宋体" w:hAnsi="宋体" w:cs="宋体"/>
          <w:sz w:val="24"/>
        </w:rPr>
      </w:pPr>
      <w:r>
        <w:rPr>
          <w:rFonts w:hint="eastAsia" w:ascii="宋体" w:hAnsi="宋体" w:cs="宋体"/>
          <w:sz w:val="24"/>
        </w:rPr>
        <w:t>1、甲方违反本合同规定造成电梯发生事故，由甲方负责，可委托乙方有偿维修。</w:t>
      </w:r>
    </w:p>
    <w:p>
      <w:pPr>
        <w:spacing w:line="460" w:lineRule="exact"/>
        <w:ind w:firstLine="480" w:firstLineChars="200"/>
        <w:jc w:val="left"/>
        <w:rPr>
          <w:rFonts w:ascii="宋体" w:hAnsi="宋体" w:cs="宋体"/>
          <w:sz w:val="24"/>
        </w:rPr>
      </w:pPr>
      <w:r>
        <w:rPr>
          <w:rFonts w:hint="eastAsia" w:ascii="宋体" w:hAnsi="宋体" w:cs="宋体"/>
          <w:sz w:val="24"/>
        </w:rPr>
        <w:t>2、甲方如不能按时付款，必须提前10天书面通知乙方进行协商，否则乙方可在书面通知甲方后根据实际情况中止相关工作，直至甲方结清相关款项为止。</w:t>
      </w:r>
    </w:p>
    <w:p>
      <w:pPr>
        <w:spacing w:line="460" w:lineRule="exact"/>
        <w:ind w:firstLine="480" w:firstLineChars="200"/>
        <w:jc w:val="left"/>
        <w:rPr>
          <w:rFonts w:ascii="宋体" w:hAnsi="宋体" w:cs="宋体"/>
          <w:sz w:val="24"/>
        </w:rPr>
      </w:pPr>
      <w:r>
        <w:rPr>
          <w:rFonts w:hint="eastAsia" w:ascii="宋体" w:hAnsi="宋体" w:cs="宋体"/>
          <w:sz w:val="24"/>
        </w:rPr>
        <w:t>3、乙方急修如不能按合同规定时间到达，或没按规定保养，发生一次乙方无偿延长保养期一个月，由此给甲方及第三方造成的损失由乙方承担。</w:t>
      </w:r>
    </w:p>
    <w:p>
      <w:pPr>
        <w:spacing w:line="460" w:lineRule="exact"/>
        <w:ind w:firstLine="480" w:firstLineChars="200"/>
        <w:jc w:val="left"/>
        <w:rPr>
          <w:rFonts w:ascii="宋体" w:hAnsi="宋体" w:cs="宋体"/>
          <w:sz w:val="24"/>
        </w:rPr>
      </w:pPr>
      <w:r>
        <w:rPr>
          <w:rFonts w:hint="eastAsia" w:ascii="宋体" w:hAnsi="宋体" w:cs="宋体"/>
          <w:sz w:val="24"/>
        </w:rPr>
        <w:t>4、甲、乙双方其中一方在合同期内提出解除合同时，应提前一个月通知对方，并向对方偿付合同总额10％的违约金（另有约定情况除外），违约金不足以弥补对方损失的，解约方需予以补足。</w:t>
      </w:r>
    </w:p>
    <w:p>
      <w:pPr>
        <w:spacing w:line="460" w:lineRule="exact"/>
        <w:ind w:firstLine="480" w:firstLineChars="200"/>
        <w:jc w:val="left"/>
        <w:rPr>
          <w:rFonts w:ascii="宋体" w:hAnsi="宋体" w:cs="宋体"/>
          <w:sz w:val="24"/>
        </w:rPr>
      </w:pPr>
      <w:r>
        <w:rPr>
          <w:rFonts w:hint="eastAsia" w:ascii="宋体" w:hAnsi="宋体" w:cs="宋体"/>
          <w:sz w:val="24"/>
        </w:rPr>
        <w:t>5、因乙方维护、保养不当或不符合合同约定，造成设备损坏事故或其他损失的，应向甲方支付合同总额10％的违约金，违约金不足以弥补甲方损失的，乙方应予补足。</w:t>
      </w:r>
    </w:p>
    <w:p>
      <w:pPr>
        <w:spacing w:line="460" w:lineRule="exact"/>
        <w:ind w:firstLine="480" w:firstLineChars="200"/>
        <w:jc w:val="left"/>
        <w:outlineLvl w:val="0"/>
        <w:rPr>
          <w:rFonts w:ascii="宋体" w:hAnsi="宋体" w:cs="宋体"/>
          <w:sz w:val="24"/>
        </w:rPr>
      </w:pPr>
      <w:r>
        <w:rPr>
          <w:rFonts w:hint="eastAsia" w:ascii="宋体" w:hAnsi="宋体" w:cs="宋体"/>
          <w:sz w:val="24"/>
        </w:rPr>
        <w:t>九、协商、诉讼：</w:t>
      </w:r>
    </w:p>
    <w:p>
      <w:pPr>
        <w:spacing w:line="460" w:lineRule="exact"/>
        <w:ind w:firstLine="480" w:firstLineChars="200"/>
        <w:jc w:val="left"/>
        <w:rPr>
          <w:rFonts w:ascii="宋体" w:hAnsi="宋体" w:cs="宋体"/>
          <w:sz w:val="24"/>
        </w:rPr>
      </w:pPr>
      <w:r>
        <w:rPr>
          <w:rFonts w:hint="eastAsia" w:ascii="宋体" w:hAnsi="宋体" w:cs="宋体"/>
          <w:sz w:val="24"/>
        </w:rPr>
        <w:t>1、本合同未提及的其它相关事宜，双方应本着友好合作态度共同协商，妥善解决。必要时另行签订补充协议。</w:t>
      </w:r>
    </w:p>
    <w:p>
      <w:pPr>
        <w:spacing w:line="460" w:lineRule="exact"/>
        <w:ind w:firstLine="480" w:firstLineChars="200"/>
        <w:jc w:val="left"/>
        <w:rPr>
          <w:rFonts w:ascii="宋体" w:hAnsi="宋体" w:cs="宋体"/>
          <w:sz w:val="24"/>
        </w:rPr>
      </w:pPr>
      <w:r>
        <w:rPr>
          <w:rFonts w:hint="eastAsia" w:ascii="宋体" w:hAnsi="宋体" w:cs="宋体"/>
          <w:sz w:val="24"/>
        </w:rPr>
        <w:t>2、本合同履行过程中发生争议，双方协商解决；若通过诉讼解决，由甲方所在地人民法院管辖。</w:t>
      </w:r>
    </w:p>
    <w:p>
      <w:pPr>
        <w:spacing w:line="460" w:lineRule="exact"/>
        <w:ind w:firstLine="482" w:firstLineChars="200"/>
        <w:jc w:val="left"/>
        <w:outlineLvl w:val="0"/>
        <w:rPr>
          <w:rFonts w:ascii="宋体" w:hAnsi="宋体" w:cs="宋体"/>
          <w:b/>
          <w:bCs/>
          <w:color w:val="FF0000"/>
          <w:sz w:val="24"/>
        </w:rPr>
      </w:pPr>
      <w:r>
        <w:rPr>
          <w:rFonts w:hint="eastAsia" w:ascii="宋体" w:hAnsi="宋体" w:cs="宋体"/>
          <w:b/>
          <w:bCs/>
          <w:color w:val="FF0000"/>
          <w:sz w:val="24"/>
        </w:rPr>
        <w:t>十、付款方式：</w:t>
      </w:r>
    </w:p>
    <w:p>
      <w:pPr>
        <w:spacing w:line="460" w:lineRule="exact"/>
        <w:ind w:firstLine="482" w:firstLineChars="200"/>
        <w:jc w:val="left"/>
        <w:rPr>
          <w:rFonts w:ascii="宋体" w:hAnsi="宋体" w:cs="宋体"/>
          <w:b/>
          <w:bCs/>
          <w:color w:val="FF0000"/>
          <w:sz w:val="24"/>
        </w:rPr>
      </w:pPr>
      <w:r>
        <w:rPr>
          <w:rFonts w:hint="eastAsia" w:ascii="宋体" w:hAnsi="宋体" w:cs="宋体"/>
          <w:b/>
          <w:bCs/>
          <w:color w:val="FF0000"/>
          <w:sz w:val="24"/>
        </w:rPr>
        <w:t>1、</w:t>
      </w:r>
      <w:r>
        <w:rPr>
          <w:rFonts w:hint="eastAsia" w:ascii="宋体" w:hAnsi="宋体" w:cs="宋体"/>
          <w:b/>
          <w:bCs/>
          <w:color w:val="FF0000"/>
          <w:sz w:val="24"/>
          <w:lang w:val="en-US" w:eastAsia="zh-CN"/>
        </w:rPr>
        <w:t>服务期限每满半年且无任何违约扣款，支付合同价款的50%</w:t>
      </w:r>
      <w:r>
        <w:rPr>
          <w:rFonts w:hint="eastAsia" w:ascii="宋体" w:hAnsi="宋体" w:cs="宋体"/>
          <w:b/>
          <w:bCs/>
          <w:color w:val="FF0000"/>
          <w:sz w:val="24"/>
        </w:rPr>
        <w:t>；</w:t>
      </w:r>
    </w:p>
    <w:p>
      <w:pPr>
        <w:spacing w:line="460" w:lineRule="exact"/>
        <w:ind w:firstLine="482" w:firstLineChars="200"/>
        <w:jc w:val="left"/>
        <w:rPr>
          <w:rFonts w:ascii="宋体" w:hAnsi="宋体" w:cs="宋体"/>
          <w:b/>
          <w:bCs/>
          <w:color w:val="FF0000"/>
          <w:sz w:val="24"/>
        </w:rPr>
      </w:pPr>
      <w:r>
        <w:rPr>
          <w:rFonts w:hint="eastAsia" w:ascii="宋体" w:hAnsi="宋体" w:cs="宋体"/>
          <w:b/>
          <w:bCs/>
          <w:color w:val="FF0000"/>
          <w:sz w:val="24"/>
        </w:rPr>
        <w:t>2、服务期满后，经验收电梯设备完好无损，且运行正常后，经甲方及相关部门验收合格后，付清余款；</w:t>
      </w:r>
    </w:p>
    <w:p>
      <w:pPr>
        <w:spacing w:line="460" w:lineRule="exact"/>
        <w:ind w:firstLine="482" w:firstLineChars="200"/>
        <w:jc w:val="left"/>
        <w:rPr>
          <w:rFonts w:ascii="宋体" w:hAnsi="宋体" w:cs="宋体"/>
          <w:b/>
          <w:bCs/>
          <w:color w:val="FF0000"/>
          <w:sz w:val="24"/>
        </w:rPr>
      </w:pPr>
      <w:r>
        <w:rPr>
          <w:rFonts w:hint="eastAsia" w:ascii="宋体" w:hAnsi="宋体" w:cs="宋体"/>
          <w:b/>
          <w:bCs/>
          <w:color w:val="FF0000"/>
          <w:sz w:val="24"/>
        </w:rPr>
        <w:t>3、以上付款均无银行利息，一律通过银行结转。付款前乙方应先提供合法有效等额的增值税专用发票，如因乙方提供发票不及时或不合格导致甲方逾期付款的，不视为甲方违约。</w:t>
      </w:r>
    </w:p>
    <w:p>
      <w:pPr>
        <w:spacing w:line="460" w:lineRule="exact"/>
        <w:ind w:firstLine="480" w:firstLineChars="200"/>
        <w:jc w:val="left"/>
        <w:outlineLvl w:val="0"/>
        <w:rPr>
          <w:rFonts w:ascii="宋体" w:hAnsi="宋体" w:cs="宋体"/>
          <w:sz w:val="24"/>
        </w:rPr>
      </w:pPr>
      <w:r>
        <w:rPr>
          <w:rFonts w:hint="eastAsia" w:ascii="宋体" w:hAnsi="宋体" w:cs="宋体"/>
          <w:sz w:val="24"/>
        </w:rPr>
        <w:t>十一、附则</w:t>
      </w:r>
    </w:p>
    <w:p>
      <w:pPr>
        <w:spacing w:line="460" w:lineRule="exact"/>
        <w:ind w:firstLine="480" w:firstLineChars="200"/>
        <w:jc w:val="left"/>
        <w:rPr>
          <w:rFonts w:ascii="宋体" w:hAnsi="宋体" w:cs="宋体"/>
          <w:sz w:val="24"/>
        </w:rPr>
      </w:pPr>
      <w:r>
        <w:rPr>
          <w:rFonts w:hint="eastAsia" w:ascii="宋体" w:hAnsi="宋体" w:cs="宋体"/>
          <w:sz w:val="24"/>
        </w:rPr>
        <w:t>本合同自</w:t>
      </w:r>
      <w:r>
        <w:rPr>
          <w:rFonts w:hint="eastAsia" w:ascii="宋体" w:hAnsi="宋体" w:cs="宋体"/>
          <w:sz w:val="24"/>
          <w:u w:val="single"/>
        </w:rPr>
        <w:t>2023</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日生效。本合同生效后，双方对合同内容的变更或补充应当采取书面形式，并经双方签字确认，作为本合同的附件。附件与与本合同具有同等的法律效力。</w:t>
      </w:r>
    </w:p>
    <w:p>
      <w:pPr>
        <w:spacing w:line="460" w:lineRule="exact"/>
        <w:ind w:firstLine="480" w:firstLineChars="200"/>
        <w:jc w:val="left"/>
        <w:rPr>
          <w:rFonts w:ascii="宋体" w:hAnsi="宋体" w:cs="宋体"/>
          <w:sz w:val="24"/>
        </w:rPr>
      </w:pPr>
      <w:r>
        <w:rPr>
          <w:rFonts w:hint="eastAsia" w:ascii="宋体" w:hAnsi="宋体" w:cs="宋体"/>
          <w:sz w:val="24"/>
        </w:rPr>
        <w:t>本合同一式陆份，甲方执肆份，乙方执贰份。</w:t>
      </w:r>
    </w:p>
    <w:p>
      <w:pPr>
        <w:spacing w:line="460" w:lineRule="exact"/>
        <w:ind w:firstLine="480" w:firstLineChars="200"/>
        <w:jc w:val="left"/>
        <w:rPr>
          <w:rFonts w:ascii="宋体" w:hAnsi="宋体" w:cs="宋体"/>
          <w:sz w:val="24"/>
        </w:rPr>
      </w:pPr>
      <w:r>
        <w:rPr>
          <w:rFonts w:hint="eastAsia" w:ascii="宋体" w:hAnsi="宋体" w:cs="宋体"/>
          <w:sz w:val="24"/>
        </w:rPr>
        <w:t>（以下无正文）</w:t>
      </w:r>
    </w:p>
    <w:p>
      <w:pPr>
        <w:spacing w:line="460" w:lineRule="exact"/>
        <w:ind w:firstLine="480" w:firstLineChars="200"/>
        <w:jc w:val="left"/>
        <w:rPr>
          <w:rFonts w:ascii="宋体" w:hAnsi="宋体" w:cs="宋体"/>
          <w:sz w:val="24"/>
        </w:rPr>
      </w:pPr>
      <w:r>
        <w:rPr>
          <w:rFonts w:hint="eastAsia" w:ascii="宋体" w:hAnsi="宋体" w:cs="宋体"/>
          <w:sz w:val="24"/>
          <w:lang w:val="zh-CN"/>
        </w:rPr>
        <w:t>甲方（盖章）：                             乙方（盖章）：</w:t>
      </w:r>
    </w:p>
    <w:p>
      <w:pPr>
        <w:spacing w:line="460" w:lineRule="exact"/>
        <w:ind w:firstLine="480" w:firstLineChars="200"/>
        <w:jc w:val="left"/>
        <w:rPr>
          <w:rFonts w:ascii="宋体" w:hAnsi="宋体" w:cs="宋体"/>
          <w:sz w:val="24"/>
        </w:rPr>
      </w:pPr>
      <w:r>
        <w:rPr>
          <w:rFonts w:hint="eastAsia" w:ascii="宋体" w:hAnsi="宋体" w:cs="宋体"/>
          <w:sz w:val="24"/>
        </w:rPr>
        <w:t>法定代表人或：                             法定代表人或：</w:t>
      </w:r>
    </w:p>
    <w:p>
      <w:pPr>
        <w:spacing w:line="460" w:lineRule="exact"/>
        <w:ind w:firstLine="480" w:firstLineChars="200"/>
        <w:jc w:val="left"/>
        <w:rPr>
          <w:rFonts w:ascii="宋体" w:hAnsi="宋体" w:cs="宋体"/>
          <w:sz w:val="24"/>
        </w:rPr>
      </w:pPr>
      <w:r>
        <w:rPr>
          <w:rFonts w:hint="eastAsia" w:ascii="宋体" w:hAnsi="宋体" w:cs="宋体"/>
          <w:sz w:val="24"/>
        </w:rPr>
        <w:t xml:space="preserve">授权委托人（签字或盖章）                   授权委托人（签字或盖章）       </w:t>
      </w:r>
    </w:p>
    <w:p>
      <w:pPr>
        <w:spacing w:line="460" w:lineRule="exact"/>
        <w:ind w:firstLine="480" w:firstLineChars="200"/>
        <w:jc w:val="right"/>
        <w:rPr>
          <w:rFonts w:ascii="宋体" w:hAnsi="宋体" w:cs="宋体"/>
          <w:sz w:val="24"/>
        </w:rPr>
      </w:pPr>
      <w:r>
        <w:rPr>
          <w:rFonts w:hint="eastAsia" w:ascii="宋体" w:hAnsi="宋体" w:cs="宋体"/>
          <w:sz w:val="24"/>
        </w:rPr>
        <w:t xml:space="preserve"> 年   月  日</w:t>
      </w:r>
    </w:p>
    <w:p>
      <w:pPr>
        <w:jc w:val="center"/>
        <w:rPr>
          <w:rFonts w:ascii="宋体" w:hAnsi="宋体" w:cs="宋体"/>
          <w:sz w:val="36"/>
          <w:szCs w:val="36"/>
        </w:rPr>
      </w:pPr>
    </w:p>
    <w:p>
      <w:pPr>
        <w:jc w:val="center"/>
        <w:rPr>
          <w:rFonts w:ascii="宋体" w:hAnsi="宋体" w:cs="宋体"/>
          <w:sz w:val="36"/>
          <w:szCs w:val="36"/>
        </w:rPr>
      </w:pPr>
    </w:p>
    <w:p>
      <w:pPr>
        <w:jc w:val="center"/>
        <w:rPr>
          <w:rFonts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hint="eastAsia" w:ascii="宋体" w:hAnsi="宋体" w:cs="宋体"/>
          <w:sz w:val="36"/>
          <w:szCs w:val="36"/>
        </w:rPr>
      </w:pPr>
    </w:p>
    <w:p>
      <w:pPr>
        <w:jc w:val="center"/>
        <w:rPr>
          <w:rFonts w:ascii="宋体" w:hAnsi="宋体" w:cs="宋体"/>
          <w:sz w:val="36"/>
          <w:szCs w:val="36"/>
        </w:rPr>
      </w:pPr>
      <w:r>
        <w:rPr>
          <w:rFonts w:hint="eastAsia" w:ascii="宋体" w:hAnsi="宋体" w:cs="宋体"/>
          <w:sz w:val="36"/>
          <w:szCs w:val="36"/>
        </w:rPr>
        <w:t>维保管理制度（试行）</w:t>
      </w:r>
    </w:p>
    <w:p>
      <w:pPr>
        <w:spacing w:line="560" w:lineRule="exact"/>
        <w:ind w:firstLine="480" w:firstLineChars="200"/>
        <w:jc w:val="left"/>
        <w:rPr>
          <w:rFonts w:ascii="宋体" w:hAnsi="宋体" w:cs="宋体"/>
          <w:sz w:val="24"/>
        </w:rPr>
      </w:pPr>
      <w:r>
        <w:rPr>
          <w:rFonts w:hint="eastAsia" w:ascii="宋体" w:hAnsi="宋体" w:cs="宋体"/>
          <w:sz w:val="24"/>
        </w:rPr>
        <w:t>为进一步规范公司各项目维保管理流程，提高管理质量，制定本制度。</w:t>
      </w:r>
    </w:p>
    <w:p>
      <w:pPr>
        <w:spacing w:line="560" w:lineRule="exact"/>
        <w:ind w:firstLine="480" w:firstLineChars="200"/>
        <w:jc w:val="left"/>
        <w:outlineLvl w:val="0"/>
        <w:rPr>
          <w:rFonts w:ascii="宋体" w:hAnsi="宋体" w:cs="宋体"/>
          <w:sz w:val="24"/>
        </w:rPr>
      </w:pPr>
      <w:r>
        <w:rPr>
          <w:rFonts w:hint="eastAsia" w:ascii="宋体" w:hAnsi="宋体" w:cs="宋体"/>
          <w:sz w:val="24"/>
        </w:rPr>
        <w:t>一、本制度适用于公司各项目所有维保单位管理。</w:t>
      </w:r>
    </w:p>
    <w:p>
      <w:pPr>
        <w:numPr>
          <w:ilvl w:val="0"/>
          <w:numId w:val="2"/>
        </w:numPr>
        <w:spacing w:line="560" w:lineRule="exact"/>
        <w:ind w:firstLine="480" w:firstLineChars="200"/>
        <w:jc w:val="left"/>
        <w:rPr>
          <w:rFonts w:ascii="宋体" w:hAnsi="宋体" w:cs="宋体"/>
          <w:sz w:val="24"/>
        </w:rPr>
      </w:pPr>
      <w:r>
        <w:rPr>
          <w:rFonts w:hint="eastAsia" w:ascii="宋体" w:hAnsi="宋体" w:cs="宋体"/>
          <w:sz w:val="24"/>
        </w:rPr>
        <w:t>公司各项目劳务分包单位为各项目维保管理单位，各维保单位日常维修保养活动需服从维保管理单位管理。</w:t>
      </w:r>
    </w:p>
    <w:p>
      <w:pPr>
        <w:numPr>
          <w:ilvl w:val="0"/>
          <w:numId w:val="2"/>
        </w:numPr>
        <w:spacing w:line="560" w:lineRule="exact"/>
        <w:ind w:firstLine="480" w:firstLineChars="200"/>
        <w:jc w:val="left"/>
        <w:rPr>
          <w:rFonts w:ascii="宋体" w:hAnsi="宋体" w:cs="宋体"/>
          <w:sz w:val="24"/>
        </w:rPr>
      </w:pPr>
      <w:r>
        <w:rPr>
          <w:rFonts w:hint="eastAsia" w:ascii="宋体" w:hAnsi="宋体" w:cs="宋体"/>
          <w:sz w:val="24"/>
        </w:rPr>
        <w:t>维保计划：各维保单位须按照年、季度、月、周制定全面详细的维保计划，并经公司物管部负责人确认。</w:t>
      </w:r>
    </w:p>
    <w:p>
      <w:pPr>
        <w:numPr>
          <w:ilvl w:val="0"/>
          <w:numId w:val="2"/>
        </w:numPr>
        <w:spacing w:line="560" w:lineRule="exact"/>
        <w:ind w:firstLine="480" w:firstLineChars="200"/>
        <w:jc w:val="left"/>
        <w:rPr>
          <w:rFonts w:ascii="宋体" w:hAnsi="宋体" w:cs="宋体"/>
          <w:sz w:val="24"/>
        </w:rPr>
      </w:pPr>
      <w:r>
        <w:rPr>
          <w:rFonts w:hint="eastAsia" w:ascii="宋体" w:hAnsi="宋体" w:cs="宋体"/>
          <w:sz w:val="24"/>
        </w:rPr>
        <w:t>维保记录：各维保单位每次维保记录应与年度维保计划相对应，管理单位应建立好台账记录。维保单位每次维保结束后，需将填写好的维保记录交项目维保管理单位确认后，送项目经理处签字、存档（消防维保记录由物管部负责人签字）。</w:t>
      </w:r>
    </w:p>
    <w:p>
      <w:pPr>
        <w:spacing w:line="560" w:lineRule="exact"/>
        <w:ind w:firstLine="480" w:firstLineChars="200"/>
        <w:jc w:val="left"/>
        <w:rPr>
          <w:rFonts w:ascii="宋体" w:hAnsi="宋体" w:cs="宋体"/>
          <w:sz w:val="24"/>
        </w:rPr>
      </w:pPr>
      <w:r>
        <w:rPr>
          <w:rFonts w:hint="eastAsia" w:ascii="宋体" w:hAnsi="宋体" w:cs="宋体"/>
          <w:sz w:val="24"/>
        </w:rPr>
        <w:t>五、维修：各维保单位在合同范围内的维修，由维保单位自行形成台账，管理单位建立好台账记录；合同以外的维修，由维保单位统一填写《维保故障修理单》，经维保管理单位确认，报项目经理同意后，按公司内部流程进行修理；维修故障解决后，公司工程部需在“维修结果”栏内记录维修完成情况，维保管理单位需每周检查维修记录台账，确保各项维修有序进行。</w:t>
      </w:r>
    </w:p>
    <w:p>
      <w:pPr>
        <w:spacing w:line="560" w:lineRule="exact"/>
        <w:ind w:firstLine="480" w:firstLineChars="200"/>
        <w:jc w:val="left"/>
        <w:rPr>
          <w:rFonts w:ascii="宋体" w:hAnsi="宋体" w:cs="宋体"/>
          <w:sz w:val="24"/>
        </w:rPr>
      </w:pPr>
      <w:r>
        <w:rPr>
          <w:rFonts w:hint="eastAsia" w:ascii="宋体" w:hAnsi="宋体" w:cs="宋体"/>
          <w:sz w:val="24"/>
        </w:rPr>
        <w:t>六、履约考核：对各维保单位在日常管理中发现的问题，维保管理单位需在当日开出《问题整改单》并做好后续跟踪；履约考核按季度进行，维保费用按季度结算的，考核项目经理应提前做好《履约考核表》审批，单项履约情况分为“优”、“良”、“一般”、“不合格”四个等级，四个等级分别对应“100”、“90”、“80”、“60”分，履约考核结果为单项履约总分平均分；平均分结果100分为优秀，90分（含）以上为良好，90分（不含）至80分（含）为一般，80分（不含）以下为不合格。合同费用的支付采用每季度按考核分标准支付，考核结果分为良好以上为全款，90分（不含）-80分（含）扣款10%，低于60分（含）扣款20%，并加以警告，如一年内有两个季度考核不合格，公司将不考虑续签等后续合作，重新选择新的维保单位。</w:t>
      </w:r>
    </w:p>
    <w:p>
      <w:pPr>
        <w:rPr>
          <w:rFonts w:ascii="宋体" w:hAnsi="宋体" w:cs="宋体"/>
        </w:rPr>
      </w:pPr>
    </w:p>
    <w:p>
      <w:pPr>
        <w:ind w:firstLine="2880" w:firstLineChars="900"/>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维保记录登记表</w:t>
      </w:r>
    </w:p>
    <w:p>
      <w:pPr>
        <w:jc w:val="left"/>
        <w:rPr>
          <w:rFonts w:ascii="宋体" w:hAnsi="宋体" w:cs="宋体"/>
          <w:sz w:val="24"/>
        </w:rPr>
      </w:pPr>
      <w:r>
        <w:rPr>
          <w:rFonts w:hint="eastAsia" w:ascii="宋体" w:hAnsi="宋体" w:cs="宋体"/>
          <w:sz w:val="24"/>
        </w:rPr>
        <w:t>项目：                                                   年度：</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2895"/>
        <w:gridCol w:w="2325"/>
        <w:gridCol w:w="1530"/>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vAlign w:val="center"/>
          </w:tcPr>
          <w:p>
            <w:pPr>
              <w:jc w:val="center"/>
              <w:rPr>
                <w:rFonts w:ascii="宋体" w:hAnsi="宋体" w:cs="宋体"/>
                <w:sz w:val="24"/>
              </w:rPr>
            </w:pPr>
            <w:r>
              <w:rPr>
                <w:rFonts w:hint="eastAsia" w:ascii="宋体" w:hAnsi="宋体" w:cs="宋体"/>
                <w:sz w:val="24"/>
              </w:rPr>
              <w:t>序号</w:t>
            </w:r>
          </w:p>
        </w:tc>
        <w:tc>
          <w:tcPr>
            <w:tcW w:w="2895" w:type="dxa"/>
            <w:vAlign w:val="center"/>
          </w:tcPr>
          <w:p>
            <w:pPr>
              <w:jc w:val="center"/>
              <w:rPr>
                <w:rFonts w:ascii="宋体" w:hAnsi="宋体" w:cs="宋体"/>
                <w:sz w:val="24"/>
              </w:rPr>
            </w:pPr>
            <w:r>
              <w:rPr>
                <w:rFonts w:hint="eastAsia" w:ascii="宋体" w:hAnsi="宋体" w:cs="宋体"/>
                <w:sz w:val="24"/>
              </w:rPr>
              <w:t>维修保养内容</w:t>
            </w:r>
          </w:p>
        </w:tc>
        <w:tc>
          <w:tcPr>
            <w:tcW w:w="2325" w:type="dxa"/>
            <w:vAlign w:val="center"/>
          </w:tcPr>
          <w:p>
            <w:pPr>
              <w:jc w:val="center"/>
              <w:rPr>
                <w:rFonts w:ascii="宋体" w:hAnsi="宋体" w:cs="宋体"/>
                <w:sz w:val="24"/>
              </w:rPr>
            </w:pPr>
            <w:r>
              <w:rPr>
                <w:rFonts w:hint="eastAsia" w:ascii="宋体" w:hAnsi="宋体" w:cs="宋体"/>
                <w:sz w:val="24"/>
              </w:rPr>
              <w:t>编号</w:t>
            </w:r>
          </w:p>
        </w:tc>
        <w:tc>
          <w:tcPr>
            <w:tcW w:w="1530" w:type="dxa"/>
            <w:vAlign w:val="center"/>
          </w:tcPr>
          <w:p>
            <w:pPr>
              <w:jc w:val="center"/>
              <w:rPr>
                <w:rFonts w:ascii="宋体" w:hAnsi="宋体" w:cs="宋体"/>
                <w:sz w:val="24"/>
              </w:rPr>
            </w:pPr>
            <w:r>
              <w:rPr>
                <w:rFonts w:hint="eastAsia" w:ascii="宋体" w:hAnsi="宋体" w:cs="宋体"/>
                <w:sz w:val="24"/>
              </w:rPr>
              <w:t>管理单位（签字）</w:t>
            </w:r>
          </w:p>
        </w:tc>
        <w:tc>
          <w:tcPr>
            <w:tcW w:w="1581" w:type="dxa"/>
            <w:vAlign w:val="center"/>
          </w:tcPr>
          <w:p>
            <w:pPr>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r>
              <w:rPr>
                <w:rFonts w:hint="eastAsia" w:ascii="宋体" w:hAnsi="宋体" w:cs="宋体"/>
                <w:sz w:val="24"/>
              </w:rPr>
              <w:t>（对应每一份维保、维修记录）</w:t>
            </w: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 w:type="dxa"/>
          </w:tcPr>
          <w:p>
            <w:pPr>
              <w:jc w:val="center"/>
              <w:rPr>
                <w:rFonts w:ascii="宋体" w:hAnsi="宋体" w:cs="宋体"/>
                <w:sz w:val="24"/>
              </w:rPr>
            </w:pPr>
          </w:p>
        </w:tc>
        <w:tc>
          <w:tcPr>
            <w:tcW w:w="2895" w:type="dxa"/>
          </w:tcPr>
          <w:p>
            <w:pPr>
              <w:jc w:val="center"/>
              <w:rPr>
                <w:rFonts w:ascii="宋体" w:hAnsi="宋体" w:cs="宋体"/>
                <w:sz w:val="24"/>
              </w:rPr>
            </w:pPr>
          </w:p>
        </w:tc>
        <w:tc>
          <w:tcPr>
            <w:tcW w:w="2325" w:type="dxa"/>
          </w:tcPr>
          <w:p>
            <w:pPr>
              <w:jc w:val="center"/>
              <w:rPr>
                <w:rFonts w:ascii="宋体" w:hAnsi="宋体" w:cs="宋体"/>
                <w:sz w:val="24"/>
              </w:rPr>
            </w:pPr>
          </w:p>
        </w:tc>
        <w:tc>
          <w:tcPr>
            <w:tcW w:w="1530" w:type="dxa"/>
          </w:tcPr>
          <w:p>
            <w:pPr>
              <w:jc w:val="center"/>
              <w:rPr>
                <w:rFonts w:ascii="宋体" w:hAnsi="宋体" w:cs="宋体"/>
                <w:sz w:val="24"/>
              </w:rPr>
            </w:pPr>
          </w:p>
        </w:tc>
        <w:tc>
          <w:tcPr>
            <w:tcW w:w="1581" w:type="dxa"/>
          </w:tcPr>
          <w:p>
            <w:pPr>
              <w:jc w:val="center"/>
              <w:rPr>
                <w:rFonts w:ascii="宋体" w:hAnsi="宋体" w:cs="宋体"/>
                <w:sz w:val="24"/>
              </w:rPr>
            </w:pPr>
          </w:p>
        </w:tc>
      </w:tr>
    </w:tbl>
    <w:p>
      <w:pPr>
        <w:ind w:firstLine="2560" w:firstLineChars="800"/>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维保故障修理单</w:t>
      </w:r>
    </w:p>
    <w:p>
      <w:pPr>
        <w:jc w:val="left"/>
        <w:rPr>
          <w:rFonts w:ascii="宋体" w:hAnsi="宋体" w:cs="宋体"/>
          <w:sz w:val="24"/>
        </w:rPr>
      </w:pPr>
      <w:r>
        <w:rPr>
          <w:rFonts w:hint="eastAsia" w:ascii="宋体" w:hAnsi="宋体" w:cs="宋体"/>
          <w:sz w:val="24"/>
        </w:rPr>
        <w:t>项目:                            日期：                      编号：XF-WB-0101</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0"/>
        <w:gridCol w:w="4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6" w:hRule="atLeast"/>
          <w:jc w:val="center"/>
        </w:trPr>
        <w:tc>
          <w:tcPr>
            <w:tcW w:w="9026" w:type="dxa"/>
            <w:gridSpan w:val="2"/>
          </w:tcPr>
          <w:p>
            <w:pPr>
              <w:rPr>
                <w:rFonts w:ascii="宋体" w:hAnsi="宋体" w:cs="宋体"/>
                <w:sz w:val="24"/>
              </w:rPr>
            </w:pPr>
            <w:r>
              <w:rPr>
                <w:rFonts w:hint="eastAsia" w:ascii="宋体" w:hAnsi="宋体" w:cs="宋体"/>
                <w:sz w:val="24"/>
              </w:rPr>
              <w:t>发现问题描述：</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宋体" w:hAnsi="宋体" w:cs="宋体"/>
                <w:sz w:val="24"/>
              </w:rPr>
            </w:pPr>
            <w:r>
              <w:rPr>
                <w:rFonts w:hint="eastAsia" w:ascii="宋体" w:hAnsi="宋体" w:cs="宋体"/>
                <w:sz w:val="24"/>
              </w:rPr>
              <w:t xml:space="preserve">                          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026" w:type="dxa"/>
            <w:gridSpan w:val="2"/>
          </w:tcPr>
          <w:p>
            <w:pPr>
              <w:jc w:val="left"/>
              <w:rPr>
                <w:rFonts w:ascii="宋体" w:hAnsi="宋体" w:cs="宋体"/>
                <w:sz w:val="24"/>
              </w:rPr>
            </w:pPr>
            <w:r>
              <w:rPr>
                <w:rFonts w:hint="eastAsia" w:ascii="宋体" w:hAnsi="宋体" w:cs="宋体"/>
                <w:sz w:val="24"/>
              </w:rPr>
              <w:t>建议维修期限：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jc w:val="center"/>
        </w:trPr>
        <w:tc>
          <w:tcPr>
            <w:tcW w:w="4260" w:type="dxa"/>
          </w:tcPr>
          <w:p>
            <w:pPr>
              <w:rPr>
                <w:rFonts w:ascii="宋体" w:hAnsi="宋体" w:cs="宋体"/>
                <w:sz w:val="24"/>
              </w:rPr>
            </w:pPr>
            <w:r>
              <w:rPr>
                <w:rFonts w:hint="eastAsia" w:ascii="宋体" w:hAnsi="宋体" w:cs="宋体"/>
                <w:sz w:val="24"/>
              </w:rPr>
              <w:t>维修管理单位意见：</w:t>
            </w:r>
          </w:p>
        </w:tc>
        <w:tc>
          <w:tcPr>
            <w:tcW w:w="4766" w:type="dxa"/>
          </w:tcPr>
          <w:p>
            <w:pPr>
              <w:rPr>
                <w:rFonts w:ascii="宋体" w:hAnsi="宋体" w:cs="宋体"/>
                <w:sz w:val="24"/>
              </w:rPr>
            </w:pPr>
            <w:r>
              <w:rPr>
                <w:rFonts w:hint="eastAsia" w:ascii="宋体" w:hAnsi="宋体" w:cs="宋体"/>
                <w:sz w:val="24"/>
              </w:rPr>
              <w:t>项目经理意见：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2" w:hRule="atLeast"/>
          <w:jc w:val="center"/>
        </w:trPr>
        <w:tc>
          <w:tcPr>
            <w:tcW w:w="9026" w:type="dxa"/>
            <w:gridSpan w:val="2"/>
          </w:tcPr>
          <w:p>
            <w:pPr>
              <w:rPr>
                <w:rFonts w:ascii="宋体" w:hAnsi="宋体" w:cs="宋体"/>
                <w:sz w:val="24"/>
              </w:rPr>
            </w:pPr>
            <w:r>
              <w:rPr>
                <w:rFonts w:hint="eastAsia" w:ascii="宋体" w:hAnsi="宋体" w:cs="宋体"/>
                <w:sz w:val="24"/>
              </w:rPr>
              <w:t>维修结果：</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ind w:firstLine="5280" w:firstLineChars="2200"/>
              <w:jc w:val="left"/>
              <w:rPr>
                <w:rFonts w:ascii="宋体" w:hAnsi="宋体" w:cs="宋体"/>
                <w:sz w:val="24"/>
              </w:rPr>
            </w:pPr>
            <w:r>
              <w:rPr>
                <w:rFonts w:hint="eastAsia" w:ascii="宋体" w:hAnsi="宋体" w:cs="宋体"/>
                <w:sz w:val="24"/>
              </w:rPr>
              <w:t>验收人</w:t>
            </w:r>
            <w:r>
              <w:rPr>
                <w:rFonts w:hint="eastAsia" w:ascii="宋体" w:hAnsi="宋体" w:cs="宋体"/>
                <w:color w:val="FF0000"/>
                <w:sz w:val="24"/>
              </w:rPr>
              <w:t>（工程部）</w:t>
            </w:r>
            <w:r>
              <w:rPr>
                <w:rFonts w:hint="eastAsia" w:ascii="宋体" w:hAnsi="宋体" w:cs="宋体"/>
                <w:sz w:val="24"/>
              </w:rPr>
              <w:t xml:space="preserve">：                                                </w:t>
            </w:r>
          </w:p>
          <w:p>
            <w:pPr>
              <w:ind w:firstLine="5280" w:firstLineChars="2200"/>
              <w:jc w:val="left"/>
              <w:rPr>
                <w:rFonts w:ascii="宋体" w:hAnsi="宋体" w:cs="宋体"/>
                <w:sz w:val="24"/>
              </w:rPr>
            </w:pPr>
            <w:r>
              <w:rPr>
                <w:rFonts w:hint="eastAsia" w:ascii="宋体" w:hAnsi="宋体" w:cs="宋体"/>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026" w:type="dxa"/>
            <w:gridSpan w:val="2"/>
            <w:vAlign w:val="center"/>
          </w:tcPr>
          <w:p>
            <w:pPr>
              <w:jc w:val="left"/>
              <w:rPr>
                <w:rFonts w:ascii="宋体" w:hAnsi="宋体" w:cs="宋体"/>
                <w:sz w:val="24"/>
              </w:rPr>
            </w:pPr>
            <w:r>
              <w:rPr>
                <w:rFonts w:hint="eastAsia" w:ascii="宋体" w:hAnsi="宋体" w:cs="宋体"/>
                <w:sz w:val="24"/>
              </w:rPr>
              <w:t>备注：</w:t>
            </w:r>
          </w:p>
        </w:tc>
      </w:tr>
    </w:tbl>
    <w:p>
      <w:pPr>
        <w:pStyle w:val="5"/>
        <w:spacing w:before="60" w:after="60" w:line="240" w:lineRule="auto"/>
        <w:rPr>
          <w:rFonts w:ascii="宋体" w:hAnsi="宋体" w:cs="宋体"/>
          <w:b w:val="0"/>
          <w:kern w:val="0"/>
          <w:sz w:val="24"/>
          <w:szCs w:val="24"/>
        </w:rPr>
      </w:pPr>
      <w:r>
        <w:rPr>
          <w:rFonts w:hint="eastAsia" w:ascii="宋体" w:hAnsi="宋体" w:cs="宋体"/>
          <w:b w:val="0"/>
          <w:kern w:val="0"/>
          <w:sz w:val="24"/>
          <w:szCs w:val="24"/>
        </w:rPr>
        <w:t>备注：此单适用于对维保单位(消防、电梯、绿化、空调、智能化等)服务质量的监督检查及合理化建议用途。</w:t>
      </w:r>
    </w:p>
    <w:p>
      <w:pPr>
        <w:rPr>
          <w:rFonts w:ascii="宋体" w:hAnsi="宋体" w:cs="宋体"/>
          <w:sz w:val="32"/>
          <w:szCs w:val="32"/>
          <w:u w:val="single"/>
        </w:rPr>
      </w:pPr>
    </w:p>
    <w:p>
      <w:pPr>
        <w:jc w:val="center"/>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维保问题整改通知单</w:t>
      </w:r>
    </w:p>
    <w:p>
      <w:pPr>
        <w:rPr>
          <w:rFonts w:ascii="宋体" w:hAnsi="宋体" w:cs="宋体"/>
          <w:szCs w:val="21"/>
        </w:rPr>
      </w:pPr>
      <w:r>
        <w:rPr>
          <w:rFonts w:hint="eastAsia" w:ascii="宋体" w:hAnsi="宋体" w:cs="宋体"/>
          <w:sz w:val="24"/>
        </w:rPr>
        <w:t xml:space="preserve">项目：                                                      日期：   </w:t>
      </w:r>
      <w:r>
        <w:rPr>
          <w:rFonts w:hint="eastAsia" w:ascii="宋体" w:hAnsi="宋体" w:cs="宋体"/>
          <w:szCs w:val="21"/>
        </w:rPr>
        <w:t xml:space="preserve">               </w:t>
      </w:r>
    </w:p>
    <w:tbl>
      <w:tblPr>
        <w:tblStyle w:val="27"/>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0"/>
        <w:gridCol w:w="5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2" w:hRule="atLeast"/>
          <w:jc w:val="center"/>
        </w:trPr>
        <w:tc>
          <w:tcPr>
            <w:tcW w:w="9275" w:type="dxa"/>
            <w:gridSpan w:val="2"/>
          </w:tcPr>
          <w:p>
            <w:pPr>
              <w:rPr>
                <w:rFonts w:ascii="宋体" w:hAnsi="宋体" w:cs="宋体"/>
                <w:sz w:val="24"/>
              </w:rPr>
            </w:pPr>
            <w:r>
              <w:rPr>
                <w:rFonts w:hint="eastAsia" w:ascii="宋体" w:hAnsi="宋体" w:cs="宋体"/>
                <w:sz w:val="24"/>
              </w:rPr>
              <w:t>发现问题描述：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jc w:val="center"/>
        </w:trPr>
        <w:tc>
          <w:tcPr>
            <w:tcW w:w="4260" w:type="dxa"/>
            <w:vAlign w:val="center"/>
          </w:tcPr>
          <w:p>
            <w:pPr>
              <w:jc w:val="left"/>
              <w:rPr>
                <w:rFonts w:ascii="宋体" w:hAnsi="宋体" w:cs="宋体"/>
                <w:sz w:val="24"/>
              </w:rPr>
            </w:pPr>
            <w:r>
              <w:rPr>
                <w:rFonts w:hint="eastAsia" w:ascii="宋体" w:hAnsi="宋体" w:cs="宋体"/>
                <w:sz w:val="24"/>
              </w:rPr>
              <w:t>处理意见：</w:t>
            </w:r>
          </w:p>
          <w:p>
            <w:pPr>
              <w:jc w:val="center"/>
              <w:rPr>
                <w:rFonts w:ascii="宋体" w:hAnsi="宋体" w:cs="宋体"/>
                <w:sz w:val="24"/>
              </w:rPr>
            </w:pPr>
          </w:p>
          <w:p>
            <w:pPr>
              <w:jc w:val="center"/>
              <w:rPr>
                <w:rFonts w:ascii="宋体" w:hAnsi="宋体" w:cs="宋体"/>
                <w:sz w:val="24"/>
              </w:rPr>
            </w:pPr>
          </w:p>
          <w:p>
            <w:pPr>
              <w:jc w:val="left"/>
              <w:rPr>
                <w:rFonts w:ascii="宋体" w:hAnsi="宋体" w:cs="宋体"/>
                <w:sz w:val="24"/>
              </w:rPr>
            </w:pPr>
            <w:r>
              <w:rPr>
                <w:rFonts w:hint="eastAsia" w:ascii="宋体" w:hAnsi="宋体" w:cs="宋体"/>
                <w:sz w:val="24"/>
              </w:rPr>
              <w:t>签发人：</w:t>
            </w:r>
            <w:r>
              <w:rPr>
                <w:rFonts w:hint="eastAsia" w:ascii="宋体" w:hAnsi="宋体" w:cs="宋体"/>
                <w:color w:val="FF0000"/>
                <w:sz w:val="24"/>
              </w:rPr>
              <w:t>（项目经理）</w:t>
            </w:r>
          </w:p>
        </w:tc>
        <w:tc>
          <w:tcPr>
            <w:tcW w:w="5015" w:type="dxa"/>
            <w:vAlign w:val="center"/>
          </w:tcPr>
          <w:p>
            <w:pPr>
              <w:jc w:val="left"/>
              <w:rPr>
                <w:rFonts w:ascii="宋体" w:hAnsi="宋体" w:cs="宋体"/>
                <w:sz w:val="24"/>
              </w:rPr>
            </w:pPr>
            <w:r>
              <w:rPr>
                <w:rFonts w:hint="eastAsia" w:ascii="宋体" w:hAnsi="宋体" w:cs="宋体"/>
                <w:sz w:val="24"/>
              </w:rPr>
              <w:t>确认与承诺：</w:t>
            </w:r>
          </w:p>
          <w:p>
            <w:pPr>
              <w:jc w:val="center"/>
              <w:rPr>
                <w:rFonts w:ascii="宋体" w:hAnsi="宋体" w:cs="宋体"/>
                <w:sz w:val="24"/>
              </w:rPr>
            </w:pPr>
          </w:p>
          <w:p>
            <w:pPr>
              <w:jc w:val="center"/>
              <w:rPr>
                <w:rFonts w:ascii="宋体" w:hAnsi="宋体" w:cs="宋体"/>
                <w:sz w:val="24"/>
              </w:rPr>
            </w:pPr>
          </w:p>
          <w:p>
            <w:pPr>
              <w:jc w:val="left"/>
              <w:rPr>
                <w:rFonts w:ascii="宋体" w:hAnsi="宋体" w:cs="宋体"/>
                <w:sz w:val="24"/>
              </w:rPr>
            </w:pPr>
            <w:r>
              <w:rPr>
                <w:rFonts w:hint="eastAsia" w:ascii="宋体" w:hAnsi="宋体" w:cs="宋体"/>
                <w:sz w:val="24"/>
              </w:rPr>
              <w:t>签收人：</w:t>
            </w:r>
            <w:r>
              <w:rPr>
                <w:rFonts w:hint="eastAsia" w:ascii="宋体" w:hAnsi="宋体" w:cs="宋体"/>
                <w:color w:val="FF0000"/>
                <w:sz w:val="24"/>
              </w:rPr>
              <w:t>（维保单位负责人或管理人）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9275" w:type="dxa"/>
            <w:gridSpan w:val="2"/>
            <w:vAlign w:val="center"/>
          </w:tcPr>
          <w:p>
            <w:pPr>
              <w:jc w:val="left"/>
              <w:rPr>
                <w:rFonts w:ascii="宋体" w:hAnsi="宋体" w:cs="宋体"/>
                <w:sz w:val="24"/>
              </w:rPr>
            </w:pPr>
            <w:r>
              <w:rPr>
                <w:rFonts w:hint="eastAsia" w:ascii="宋体" w:hAnsi="宋体" w:cs="宋体"/>
                <w:sz w:val="24"/>
              </w:rPr>
              <w:t>整改期限：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9" w:hRule="atLeast"/>
          <w:jc w:val="center"/>
        </w:trPr>
        <w:tc>
          <w:tcPr>
            <w:tcW w:w="9275" w:type="dxa"/>
            <w:gridSpan w:val="2"/>
          </w:tcPr>
          <w:p>
            <w:pPr>
              <w:rPr>
                <w:rFonts w:ascii="宋体" w:hAnsi="宋体" w:cs="宋体"/>
                <w:sz w:val="24"/>
              </w:rPr>
            </w:pPr>
            <w:r>
              <w:rPr>
                <w:rFonts w:hint="eastAsia" w:ascii="宋体" w:hAnsi="宋体" w:cs="宋体"/>
                <w:sz w:val="24"/>
              </w:rPr>
              <w:t>整改结果：</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r>
              <w:rPr>
                <w:rFonts w:hint="eastAsia" w:ascii="宋体" w:hAnsi="宋体" w:cs="宋体"/>
                <w:sz w:val="24"/>
              </w:rPr>
              <w:t>验收人：                                              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9275" w:type="dxa"/>
            <w:gridSpan w:val="2"/>
            <w:vAlign w:val="center"/>
          </w:tcPr>
          <w:p>
            <w:pPr>
              <w:jc w:val="left"/>
              <w:rPr>
                <w:rFonts w:ascii="宋体" w:hAnsi="宋体" w:cs="宋体"/>
                <w:sz w:val="24"/>
              </w:rPr>
            </w:pPr>
            <w:r>
              <w:rPr>
                <w:rFonts w:hint="eastAsia" w:ascii="宋体" w:hAnsi="宋体" w:cs="宋体"/>
                <w:sz w:val="24"/>
              </w:rPr>
              <w:t>备注：</w:t>
            </w:r>
          </w:p>
        </w:tc>
      </w:tr>
    </w:tbl>
    <w:p>
      <w:pPr>
        <w:pStyle w:val="5"/>
        <w:spacing w:before="60" w:after="60" w:line="240" w:lineRule="auto"/>
        <w:rPr>
          <w:rFonts w:ascii="宋体" w:hAnsi="宋体" w:cs="宋体"/>
          <w:b w:val="0"/>
          <w:kern w:val="0"/>
          <w:sz w:val="24"/>
          <w:szCs w:val="24"/>
        </w:rPr>
      </w:pPr>
      <w:r>
        <w:rPr>
          <w:rFonts w:hint="eastAsia" w:ascii="宋体" w:hAnsi="宋体" w:cs="宋体"/>
          <w:b w:val="0"/>
          <w:kern w:val="0"/>
          <w:sz w:val="24"/>
          <w:szCs w:val="24"/>
        </w:rPr>
        <w:t>备注：此单适用于对维保单位(消防、电梯、绿化、空调、智能化等)服务质量的监督检查及合理化建议用途。</w:t>
      </w:r>
    </w:p>
    <w:p>
      <w:pPr>
        <w:rPr>
          <w:rFonts w:ascii="宋体" w:hAnsi="宋体" w:cs="宋体"/>
        </w:rPr>
      </w:pPr>
    </w:p>
    <w:p>
      <w:pPr>
        <w:rPr>
          <w:rFonts w:ascii="宋体" w:hAnsi="宋体" w:cs="宋体"/>
        </w:rPr>
      </w:pPr>
    </w:p>
    <w:p>
      <w:pPr>
        <w:ind w:firstLine="2240" w:firstLineChars="700"/>
        <w:rPr>
          <w:rFonts w:ascii="宋体" w:hAnsi="宋体" w:cs="宋体"/>
          <w:sz w:val="32"/>
          <w:szCs w:val="32"/>
          <w:u w:val="single"/>
        </w:rPr>
      </w:pPr>
    </w:p>
    <w:p>
      <w:pPr>
        <w:ind w:firstLine="2240" w:firstLineChars="700"/>
        <w:rPr>
          <w:rFonts w:ascii="宋体" w:hAnsi="宋体" w:cs="宋体"/>
          <w:sz w:val="32"/>
          <w:szCs w:val="32"/>
          <w:u w:val="single"/>
        </w:rPr>
      </w:pPr>
    </w:p>
    <w:p>
      <w:pPr>
        <w:ind w:firstLine="2240" w:firstLineChars="700"/>
        <w:rPr>
          <w:rFonts w:ascii="宋体" w:hAnsi="宋体" w:cs="宋体"/>
          <w:sz w:val="32"/>
          <w:szCs w:val="32"/>
        </w:rPr>
      </w:pPr>
      <w:r>
        <w:rPr>
          <w:rFonts w:hint="eastAsia" w:ascii="宋体" w:hAnsi="宋体" w:cs="宋体"/>
          <w:sz w:val="32"/>
          <w:szCs w:val="32"/>
          <w:u w:val="single"/>
        </w:rPr>
        <w:t xml:space="preserve">       </w:t>
      </w:r>
      <w:r>
        <w:rPr>
          <w:rFonts w:hint="eastAsia" w:ascii="宋体" w:hAnsi="宋体" w:cs="宋体"/>
          <w:sz w:val="32"/>
          <w:szCs w:val="32"/>
        </w:rPr>
        <w:t>维修保养履约考核表</w:t>
      </w:r>
    </w:p>
    <w:p>
      <w:pPr>
        <w:rPr>
          <w:rFonts w:ascii="宋体" w:hAnsi="宋体" w:cs="宋体"/>
          <w:sz w:val="24"/>
        </w:rPr>
      </w:pPr>
      <w:r>
        <w:rPr>
          <w:rFonts w:hint="eastAsia" w:ascii="宋体" w:hAnsi="宋体" w:cs="宋体"/>
          <w:sz w:val="24"/>
        </w:rPr>
        <w:t>项目：                                                 维保周期：</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2525"/>
        <w:gridCol w:w="1528"/>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序号</w:t>
            </w:r>
          </w:p>
        </w:tc>
        <w:tc>
          <w:tcPr>
            <w:tcW w:w="4053" w:type="dxa"/>
            <w:gridSpan w:val="2"/>
            <w:vAlign w:val="center"/>
          </w:tcPr>
          <w:p>
            <w:pPr>
              <w:jc w:val="center"/>
              <w:rPr>
                <w:rFonts w:ascii="宋体" w:hAnsi="宋体" w:cs="宋体"/>
                <w:sz w:val="24"/>
              </w:rPr>
            </w:pPr>
            <w:r>
              <w:rPr>
                <w:rFonts w:hint="eastAsia" w:ascii="宋体" w:hAnsi="宋体" w:cs="宋体"/>
                <w:sz w:val="24"/>
              </w:rPr>
              <w:t>考核内容</w:t>
            </w:r>
          </w:p>
        </w:tc>
        <w:tc>
          <w:tcPr>
            <w:tcW w:w="2131" w:type="dxa"/>
            <w:vAlign w:val="center"/>
          </w:tcPr>
          <w:p>
            <w:pPr>
              <w:jc w:val="center"/>
              <w:rPr>
                <w:rFonts w:ascii="宋体" w:hAnsi="宋体" w:cs="宋体"/>
                <w:sz w:val="24"/>
              </w:rPr>
            </w:pPr>
            <w:r>
              <w:rPr>
                <w:rFonts w:hint="eastAsia" w:ascii="宋体" w:hAnsi="宋体" w:cs="宋体"/>
                <w:sz w:val="24"/>
              </w:rPr>
              <w:t>履约情况</w:t>
            </w:r>
          </w:p>
        </w:tc>
        <w:tc>
          <w:tcPr>
            <w:tcW w:w="2131" w:type="dxa"/>
            <w:vAlign w:val="center"/>
          </w:tcPr>
          <w:p>
            <w:pPr>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1</w:t>
            </w:r>
          </w:p>
        </w:tc>
        <w:tc>
          <w:tcPr>
            <w:tcW w:w="4053" w:type="dxa"/>
            <w:gridSpan w:val="2"/>
            <w:vAlign w:val="center"/>
          </w:tcPr>
          <w:p>
            <w:pPr>
              <w:jc w:val="left"/>
              <w:rPr>
                <w:rFonts w:ascii="宋体" w:hAnsi="宋体" w:cs="宋体"/>
                <w:sz w:val="24"/>
              </w:rPr>
            </w:pPr>
            <w:r>
              <w:rPr>
                <w:rFonts w:hint="eastAsia" w:ascii="宋体" w:hAnsi="宋体" w:cs="宋体"/>
                <w:sz w:val="24"/>
              </w:rPr>
              <w:t>维保计划提交</w:t>
            </w:r>
          </w:p>
        </w:tc>
        <w:tc>
          <w:tcPr>
            <w:tcW w:w="2131" w:type="dxa"/>
            <w:vAlign w:val="center"/>
          </w:tcPr>
          <w:p>
            <w:pPr>
              <w:jc w:val="center"/>
              <w:rPr>
                <w:rFonts w:ascii="宋体" w:hAnsi="宋体" w:cs="宋体"/>
                <w:sz w:val="24"/>
              </w:rPr>
            </w:pPr>
            <w:r>
              <w:rPr>
                <w:rFonts w:hint="eastAsia" w:ascii="宋体" w:hAnsi="宋体" w:cs="宋体"/>
                <w:sz w:val="24"/>
              </w:rPr>
              <w:t xml:space="preserve">                                                                                                                                                                                                                                                                                                                                                                                                                                                                                                                                                                                                                                                                                                                                                                                                                                                                                                         </w:t>
            </w: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2</w:t>
            </w:r>
          </w:p>
        </w:tc>
        <w:tc>
          <w:tcPr>
            <w:tcW w:w="4053" w:type="dxa"/>
            <w:gridSpan w:val="2"/>
            <w:vAlign w:val="center"/>
          </w:tcPr>
          <w:p>
            <w:pPr>
              <w:jc w:val="left"/>
              <w:rPr>
                <w:rFonts w:ascii="宋体" w:hAnsi="宋体" w:cs="宋体"/>
                <w:sz w:val="24"/>
              </w:rPr>
            </w:pPr>
            <w:r>
              <w:rPr>
                <w:rFonts w:hint="eastAsia" w:ascii="宋体" w:hAnsi="宋体" w:cs="宋体"/>
                <w:sz w:val="24"/>
              </w:rPr>
              <w:t>维保计划执行</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3</w:t>
            </w:r>
          </w:p>
        </w:tc>
        <w:tc>
          <w:tcPr>
            <w:tcW w:w="4053" w:type="dxa"/>
            <w:gridSpan w:val="2"/>
            <w:vAlign w:val="center"/>
          </w:tcPr>
          <w:p>
            <w:pPr>
              <w:jc w:val="left"/>
              <w:rPr>
                <w:rFonts w:ascii="宋体" w:hAnsi="宋体" w:cs="宋体"/>
                <w:sz w:val="24"/>
              </w:rPr>
            </w:pPr>
            <w:r>
              <w:rPr>
                <w:rFonts w:hint="eastAsia" w:ascii="宋体" w:hAnsi="宋体" w:cs="宋体"/>
                <w:sz w:val="24"/>
              </w:rPr>
              <w:t>维保人员技术能力</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4</w:t>
            </w:r>
          </w:p>
        </w:tc>
        <w:tc>
          <w:tcPr>
            <w:tcW w:w="4053" w:type="dxa"/>
            <w:gridSpan w:val="2"/>
            <w:vAlign w:val="center"/>
          </w:tcPr>
          <w:p>
            <w:pPr>
              <w:jc w:val="left"/>
              <w:rPr>
                <w:rFonts w:ascii="宋体" w:hAnsi="宋体" w:cs="宋体"/>
                <w:sz w:val="24"/>
              </w:rPr>
            </w:pPr>
            <w:r>
              <w:rPr>
                <w:rFonts w:hint="eastAsia" w:ascii="宋体" w:hAnsi="宋体" w:cs="宋体"/>
                <w:sz w:val="24"/>
              </w:rPr>
              <w:t>建立维保记录台账</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5</w:t>
            </w:r>
          </w:p>
        </w:tc>
        <w:tc>
          <w:tcPr>
            <w:tcW w:w="4053" w:type="dxa"/>
            <w:gridSpan w:val="2"/>
            <w:vAlign w:val="center"/>
          </w:tcPr>
          <w:p>
            <w:pPr>
              <w:jc w:val="left"/>
              <w:rPr>
                <w:rFonts w:ascii="宋体" w:hAnsi="宋体" w:cs="宋体"/>
                <w:sz w:val="24"/>
              </w:rPr>
            </w:pPr>
            <w:r>
              <w:rPr>
                <w:rFonts w:hint="eastAsia" w:ascii="宋体" w:hAnsi="宋体" w:cs="宋体"/>
                <w:sz w:val="24"/>
              </w:rPr>
              <w:t>维保人员操作过程符合规范及合同要求</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6</w:t>
            </w:r>
          </w:p>
        </w:tc>
        <w:tc>
          <w:tcPr>
            <w:tcW w:w="4053" w:type="dxa"/>
            <w:gridSpan w:val="2"/>
            <w:vAlign w:val="center"/>
          </w:tcPr>
          <w:p>
            <w:pPr>
              <w:jc w:val="left"/>
              <w:rPr>
                <w:rFonts w:ascii="宋体" w:hAnsi="宋体" w:cs="宋体"/>
                <w:sz w:val="24"/>
              </w:rPr>
            </w:pPr>
            <w:r>
              <w:rPr>
                <w:rFonts w:hint="eastAsia" w:ascii="宋体" w:hAnsi="宋体" w:cs="宋体"/>
                <w:sz w:val="24"/>
              </w:rPr>
              <w:t>维保过程中与甲方配合程度，是否服从甲方管理</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7</w:t>
            </w:r>
          </w:p>
        </w:tc>
        <w:tc>
          <w:tcPr>
            <w:tcW w:w="4053" w:type="dxa"/>
            <w:gridSpan w:val="2"/>
            <w:vAlign w:val="center"/>
          </w:tcPr>
          <w:p>
            <w:pPr>
              <w:jc w:val="left"/>
              <w:rPr>
                <w:rFonts w:ascii="宋体" w:hAnsi="宋体" w:cs="宋体"/>
                <w:sz w:val="24"/>
              </w:rPr>
            </w:pPr>
            <w:r>
              <w:rPr>
                <w:rFonts w:hint="eastAsia" w:ascii="宋体" w:hAnsi="宋体" w:cs="宋体"/>
                <w:sz w:val="24"/>
              </w:rPr>
              <w:t>维保情况是否及时报告甲方，是否按时处理完毕</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8</w:t>
            </w:r>
          </w:p>
        </w:tc>
        <w:tc>
          <w:tcPr>
            <w:tcW w:w="4053" w:type="dxa"/>
            <w:gridSpan w:val="2"/>
            <w:vAlign w:val="center"/>
          </w:tcPr>
          <w:p>
            <w:pPr>
              <w:jc w:val="left"/>
              <w:rPr>
                <w:rFonts w:ascii="宋体" w:hAnsi="宋体" w:cs="宋体"/>
                <w:sz w:val="24"/>
              </w:rPr>
            </w:pPr>
            <w:r>
              <w:rPr>
                <w:rFonts w:hint="eastAsia" w:ascii="宋体" w:hAnsi="宋体" w:cs="宋体"/>
                <w:sz w:val="24"/>
              </w:rPr>
              <w:t>紧急服务或重大活动服务，是否按甲方规定时间响应</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9</w:t>
            </w:r>
          </w:p>
        </w:tc>
        <w:tc>
          <w:tcPr>
            <w:tcW w:w="4053" w:type="dxa"/>
            <w:gridSpan w:val="2"/>
            <w:vAlign w:val="center"/>
          </w:tcPr>
          <w:p>
            <w:pPr>
              <w:jc w:val="left"/>
              <w:rPr>
                <w:rFonts w:ascii="宋体" w:hAnsi="宋体" w:cs="宋体"/>
                <w:sz w:val="24"/>
              </w:rPr>
            </w:pPr>
            <w:r>
              <w:rPr>
                <w:rFonts w:hint="eastAsia" w:ascii="宋体" w:hAnsi="宋体" w:cs="宋体"/>
                <w:sz w:val="24"/>
              </w:rPr>
              <w:t>维保、维修现场卫生及安全管理</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0" w:type="dxa"/>
            <w:vAlign w:val="center"/>
          </w:tcPr>
          <w:p>
            <w:pPr>
              <w:jc w:val="center"/>
              <w:rPr>
                <w:rFonts w:ascii="宋体" w:hAnsi="宋体" w:cs="宋体"/>
                <w:sz w:val="24"/>
              </w:rPr>
            </w:pPr>
            <w:r>
              <w:rPr>
                <w:rFonts w:hint="eastAsia" w:ascii="宋体" w:hAnsi="宋体" w:cs="宋体"/>
                <w:sz w:val="24"/>
              </w:rPr>
              <w:t>10</w:t>
            </w:r>
          </w:p>
        </w:tc>
        <w:tc>
          <w:tcPr>
            <w:tcW w:w="4053" w:type="dxa"/>
            <w:gridSpan w:val="2"/>
            <w:vAlign w:val="center"/>
          </w:tcPr>
          <w:p>
            <w:pPr>
              <w:jc w:val="center"/>
              <w:rPr>
                <w:rFonts w:ascii="宋体" w:hAnsi="宋体" w:cs="宋体"/>
                <w:sz w:val="24"/>
              </w:rPr>
            </w:pPr>
            <w:r>
              <w:rPr>
                <w:rFonts w:hint="eastAsia" w:ascii="宋体" w:hAnsi="宋体" w:cs="宋体"/>
                <w:sz w:val="24"/>
              </w:rPr>
              <w:t>其他</w:t>
            </w:r>
          </w:p>
        </w:tc>
        <w:tc>
          <w:tcPr>
            <w:tcW w:w="2131" w:type="dxa"/>
            <w:vAlign w:val="center"/>
          </w:tcPr>
          <w:p>
            <w:pPr>
              <w:jc w:val="center"/>
              <w:rPr>
                <w:rFonts w:ascii="宋体" w:hAnsi="宋体" w:cs="宋体"/>
                <w:sz w:val="24"/>
              </w:rPr>
            </w:pPr>
          </w:p>
        </w:tc>
        <w:tc>
          <w:tcPr>
            <w:tcW w:w="2131"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83" w:type="dxa"/>
            <w:gridSpan w:val="3"/>
            <w:vAlign w:val="center"/>
          </w:tcPr>
          <w:p>
            <w:pPr>
              <w:jc w:val="center"/>
              <w:rPr>
                <w:rFonts w:ascii="宋体" w:hAnsi="宋体" w:cs="宋体"/>
                <w:sz w:val="24"/>
              </w:rPr>
            </w:pPr>
            <w:r>
              <w:rPr>
                <w:rFonts w:hint="eastAsia" w:ascii="宋体" w:hAnsi="宋体" w:cs="宋体"/>
                <w:sz w:val="24"/>
              </w:rPr>
              <w:t>履约考核结果</w:t>
            </w:r>
          </w:p>
        </w:tc>
        <w:tc>
          <w:tcPr>
            <w:tcW w:w="4262" w:type="dxa"/>
            <w:gridSpan w:val="2"/>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维保单位（签字盖章）：</w:t>
            </w:r>
          </w:p>
        </w:tc>
        <w:tc>
          <w:tcPr>
            <w:tcW w:w="5790" w:type="dxa"/>
            <w:gridSpan w:val="3"/>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维保管理单位（签字）：</w:t>
            </w:r>
          </w:p>
        </w:tc>
        <w:tc>
          <w:tcPr>
            <w:tcW w:w="5790" w:type="dxa"/>
            <w:gridSpan w:val="3"/>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项目经理（签字）：</w:t>
            </w:r>
          </w:p>
        </w:tc>
        <w:tc>
          <w:tcPr>
            <w:tcW w:w="5790" w:type="dxa"/>
            <w:gridSpan w:val="3"/>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物管部（签字）：</w:t>
            </w:r>
          </w:p>
        </w:tc>
        <w:tc>
          <w:tcPr>
            <w:tcW w:w="5790" w:type="dxa"/>
            <w:gridSpan w:val="3"/>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工程部（签字）：</w:t>
            </w:r>
          </w:p>
        </w:tc>
        <w:tc>
          <w:tcPr>
            <w:tcW w:w="5790" w:type="dxa"/>
            <w:gridSpan w:val="3"/>
            <w:vAlign w:val="center"/>
          </w:tcPr>
          <w:p>
            <w:pPr>
              <w:jc w:val="left"/>
              <w:rPr>
                <w:rFonts w:ascii="宋体" w:hAnsi="宋体" w:cs="宋体"/>
                <w:sz w:val="24"/>
              </w:rPr>
            </w:pPr>
            <w:r>
              <w:rPr>
                <w:rFonts w:hint="eastAsia" w:ascii="宋体" w:hAnsi="宋体" w:cs="宋体"/>
                <w:color w:val="FF0000"/>
                <w:sz w:val="24"/>
              </w:rPr>
              <w:t>负责对维修相关工作把关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质检部（签字）：</w:t>
            </w:r>
          </w:p>
        </w:tc>
        <w:tc>
          <w:tcPr>
            <w:tcW w:w="5790" w:type="dxa"/>
            <w:gridSpan w:val="3"/>
            <w:vAlign w:val="center"/>
          </w:tcPr>
          <w:p>
            <w:pPr>
              <w:jc w:val="left"/>
              <w:rPr>
                <w:rFonts w:ascii="宋体" w:hAnsi="宋体" w:cs="宋体"/>
                <w:sz w:val="24"/>
              </w:rPr>
            </w:pPr>
            <w:r>
              <w:rPr>
                <w:rFonts w:hint="eastAsia" w:ascii="宋体" w:hAnsi="宋体" w:cs="宋体"/>
                <w:color w:val="FF0000"/>
                <w:sz w:val="24"/>
              </w:rPr>
              <w:t>负责对以上工作是否按照管理制度执行把关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455" w:type="dxa"/>
            <w:gridSpan w:val="2"/>
            <w:vAlign w:val="center"/>
          </w:tcPr>
          <w:p>
            <w:pPr>
              <w:jc w:val="center"/>
              <w:rPr>
                <w:rFonts w:ascii="宋体" w:hAnsi="宋体" w:cs="宋体"/>
                <w:sz w:val="24"/>
              </w:rPr>
            </w:pPr>
            <w:r>
              <w:rPr>
                <w:rFonts w:hint="eastAsia" w:ascii="宋体" w:hAnsi="宋体" w:cs="宋体"/>
                <w:sz w:val="24"/>
              </w:rPr>
              <w:t>公司分管领导人（签字）：</w:t>
            </w:r>
          </w:p>
        </w:tc>
        <w:tc>
          <w:tcPr>
            <w:tcW w:w="5790" w:type="dxa"/>
            <w:gridSpan w:val="3"/>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245" w:type="dxa"/>
            <w:gridSpan w:val="5"/>
            <w:vAlign w:val="center"/>
          </w:tcPr>
          <w:p>
            <w:pPr>
              <w:jc w:val="center"/>
            </w:pPr>
          </w:p>
          <w:p>
            <w:pPr>
              <w:tabs>
                <w:tab w:val="left" w:pos="1263"/>
              </w:tabs>
              <w:jc w:val="left"/>
            </w:pPr>
          </w:p>
        </w:tc>
      </w:tr>
    </w:tbl>
    <w:p>
      <w:pPr>
        <w:pStyle w:val="5"/>
        <w:spacing w:before="60" w:after="60"/>
      </w:pPr>
      <w:r>
        <w:rPr>
          <w:rFonts w:hint="eastAsia" w:ascii="宋体" w:hAnsi="宋体" w:cs="宋体"/>
          <w:b w:val="0"/>
          <w:kern w:val="0"/>
          <w:sz w:val="24"/>
          <w:szCs w:val="24"/>
        </w:rPr>
        <w:t>备注：此单适用于对维保单位(消防、电梯、绿化、空调、智能化等)服务质量的监督，履约情况中根据实际维保情况填写“优”、“良”、“一般”、“不合格”评定。</w:t>
      </w:r>
    </w:p>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b/>
          <w:sz w:val="24"/>
        </w:rPr>
      </w:pPr>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b/>
          <w:sz w:val="24"/>
        </w:rPr>
      </w:pPr>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b/>
          <w:sz w:val="24"/>
        </w:rPr>
      </w:pPr>
    </w:p>
    <w:p>
      <w:pPr>
        <w:pStyle w:val="2"/>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b/>
          <w:sz w:val="24"/>
        </w:rPr>
        <w:t>附件</w:t>
      </w:r>
      <w:r>
        <w:rPr>
          <w:rFonts w:hint="eastAsia" w:ascii="宋体" w:hAnsi="宋体" w:cs="宋体"/>
          <w:b/>
          <w:sz w:val="24"/>
          <w:lang w:val="en-US" w:eastAsia="zh-CN"/>
        </w:rPr>
        <w:t>6</w:t>
      </w:r>
      <w:r>
        <w:rPr>
          <w:rFonts w:hint="eastAsia" w:ascii="宋体" w:hAnsi="宋体" w:eastAsia="宋体" w:cs="宋体"/>
          <w:b/>
          <w:sz w:val="24"/>
        </w:rPr>
        <w:t>：</w:t>
      </w:r>
      <w:r>
        <w:rPr>
          <w:rFonts w:hint="eastAsia" w:ascii="宋体" w:hAnsi="宋体" w:eastAsia="宋体" w:cs="宋体"/>
          <w:b/>
          <w:color w:val="000000"/>
          <w:sz w:val="24"/>
        </w:rPr>
        <w:t>投标人认为需要补充的材料</w:t>
      </w:r>
    </w:p>
    <w:sectPr>
      <w:footerReference r:id="rId5" w:type="first"/>
      <w:headerReference r:id="rId3" w:type="default"/>
      <w:footerReference r:id="rId4" w:type="default"/>
      <w:pgSz w:w="11906" w:h="16838"/>
      <w:pgMar w:top="1134" w:right="1134" w:bottom="1418"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677"/>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NKmeXRAQAApAMAAA4AAABkcnMvZTJvRG9jLnhtbK1TS27bMBDd&#10;F8gdCO5jKQbSCILlIIGRokCRFkh7AJoiLQL8gUNb8gXSG3TVTfc9l8/RISU5RbrJohtqfnwz73G0&#10;uh2MJgcRQDnb0KtFSYmw3LXK7hr67evDZUUJRGZbpp0VDT0KoLfri3er3tdi6TqnWxEIglioe9/Q&#10;LkZfFwXwThgGC+eFxaR0wbCIbtgVbWA9ohtdLMvyfdG70PrguADA6GZM0gkxvAXQSam42Di+N8LG&#10;ETUIzSJSgk55oOs8rZSCx89SgohENxSZxnxiE7S36SzWK1bvAvOd4tMI7C0jvOJkmLLY9Ay1YZGR&#10;fVD/QBnFgwMn44I7U4xEsiLI4qp8pc1Tx7zIXFBq8GfR4f/B8sfDl0BUi5tAiWUGH/z04/vp5+/T&#10;r2eyvEn69B5qLHvyWBiHezek2ikOGEy0BxlM+iIhgnlU93hWVwyR8HSpWlZViSmOudlBnOLlug8Q&#10;PwhnSDIaGvD5sqrs8AniWDqXpG7WPSitMc5qbUmPqNfVzXW+cU4hurbYJLEYp01WHLbDRGHr2iMy&#10;63EHGmpx5SnRHy1KnNZlNsJsbGdj74PadXmfUn/wd/uI4+QpU4cRdmqMj5d5TouWtuNvP1e9/Fz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TSpnl0QEAAKQDAAAOAAAAAAAAAAEAIAAAACIB&#10;AABkcnMvZTJvRG9jLnhtbFBLBQYAAAAABgAGAFkBAABlBQAAAAA=&#10;">
              <v:fill on="f" focussize="0,0"/>
              <v:stroke on="f" weight="1.25pt"/>
              <v:imagedata o:title=""/>
              <o:lock v:ext="edit" aspectratio="f"/>
              <v:textbox inset="0mm,0mm,0mm,0mm" style="mso-fit-shape-to-text:t;">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r>
      <w:rPr>
        <w:rFonts w:hint="eastAsia"/>
      </w:rPr>
      <w:tab/>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tKbyTSAQAApA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KqTPoOHBtPuPSbG8b0bcWuWe8DLRHuUwaQvEiIYR3VPF3XFGAlPj+qqrksMcYwtDuIXj899&#10;gPhBOEOS0dKA48uqsuMniFPqkpKqWXentM4j1JYMiHpdv7vOLy4hRNcWiyQWU7fJiuNunKntXHdC&#10;ZgPuQEstrjwl+qNFidO6LEZYjN1iHHxQ+z7vU2oF/O0hYju5y1Rhgp0L4/Ayz3nR0nb86+esx59r&#10;8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G0pvJNIBAACkAwAADgAAAAAAAAABACAAAAAi&#10;AQAAZHJzL2Uyb0RvYy54bWxQSwUGAAAAAAYABgBZAQAAZgUAAAAA&#10;">
              <v:fill on="f" focussize="0,0"/>
              <v:stroke on="f" weight="1.25pt"/>
              <v:imagedata o:title=""/>
              <o:lock v:ext="edit" aspectratio="f"/>
              <v:textbox inset="0mm,0mm,0mm,0mm" style="mso-fit-shape-to-text:t;">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01F61"/>
    <w:multiLevelType w:val="singleLevel"/>
    <w:tmpl w:val="92001F61"/>
    <w:lvl w:ilvl="0" w:tentative="0">
      <w:start w:val="2"/>
      <w:numFmt w:val="chineseCounting"/>
      <w:suff w:val="nothing"/>
      <w:lvlText w:val="%1、"/>
      <w:lvlJc w:val="left"/>
      <w:rPr>
        <w:rFonts w:hint="eastAsia"/>
      </w:rPr>
    </w:lvl>
  </w:abstractNum>
  <w:abstractNum w:abstractNumId="1">
    <w:nsid w:val="5415B768"/>
    <w:multiLevelType w:val="singleLevel"/>
    <w:tmpl w:val="5415B768"/>
    <w:lvl w:ilvl="0" w:tentative="0">
      <w:start w:val="1"/>
      <w:numFmt w:val="decimal"/>
      <w:suff w:val="nothing"/>
      <w:lvlText w:val="（%1）"/>
      <w:lvlJc w:val="left"/>
      <w:pPr>
        <w:ind w:left="-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YWZlY2I1ZDc0NDJmMjIwMWZmOWZmOTMyODU1OTEifQ=="/>
  </w:docVars>
  <w:rsids>
    <w:rsidRoot w:val="00172A27"/>
    <w:rsid w:val="000043EB"/>
    <w:rsid w:val="00004655"/>
    <w:rsid w:val="00006B74"/>
    <w:rsid w:val="000070DA"/>
    <w:rsid w:val="00007E53"/>
    <w:rsid w:val="00023FE9"/>
    <w:rsid w:val="000368E7"/>
    <w:rsid w:val="00050CD4"/>
    <w:rsid w:val="000611F2"/>
    <w:rsid w:val="00061E26"/>
    <w:rsid w:val="0007115E"/>
    <w:rsid w:val="000A29B1"/>
    <w:rsid w:val="000A53E9"/>
    <w:rsid w:val="000B344E"/>
    <w:rsid w:val="000B6863"/>
    <w:rsid w:val="000E0950"/>
    <w:rsid w:val="000E5B5D"/>
    <w:rsid w:val="000E746E"/>
    <w:rsid w:val="001171A2"/>
    <w:rsid w:val="00120E01"/>
    <w:rsid w:val="00132C77"/>
    <w:rsid w:val="0014509E"/>
    <w:rsid w:val="001505A7"/>
    <w:rsid w:val="00153DEE"/>
    <w:rsid w:val="00154819"/>
    <w:rsid w:val="00182E8D"/>
    <w:rsid w:val="00183E9D"/>
    <w:rsid w:val="00195457"/>
    <w:rsid w:val="001A77C3"/>
    <w:rsid w:val="001B0C9E"/>
    <w:rsid w:val="001D0D61"/>
    <w:rsid w:val="001E71BA"/>
    <w:rsid w:val="0020334D"/>
    <w:rsid w:val="0021081D"/>
    <w:rsid w:val="00211412"/>
    <w:rsid w:val="002219C7"/>
    <w:rsid w:val="0022714B"/>
    <w:rsid w:val="002438F5"/>
    <w:rsid w:val="002443E1"/>
    <w:rsid w:val="0025051B"/>
    <w:rsid w:val="0025331E"/>
    <w:rsid w:val="002560ED"/>
    <w:rsid w:val="0026259D"/>
    <w:rsid w:val="00267831"/>
    <w:rsid w:val="00306315"/>
    <w:rsid w:val="003076BD"/>
    <w:rsid w:val="00310FEB"/>
    <w:rsid w:val="00314645"/>
    <w:rsid w:val="00314D22"/>
    <w:rsid w:val="00315E5C"/>
    <w:rsid w:val="00324C39"/>
    <w:rsid w:val="00333EFD"/>
    <w:rsid w:val="00337FD3"/>
    <w:rsid w:val="00344D64"/>
    <w:rsid w:val="00346FFC"/>
    <w:rsid w:val="0036287A"/>
    <w:rsid w:val="00364EFD"/>
    <w:rsid w:val="003703F2"/>
    <w:rsid w:val="00370482"/>
    <w:rsid w:val="00370B5D"/>
    <w:rsid w:val="00375A36"/>
    <w:rsid w:val="003942EF"/>
    <w:rsid w:val="003949CC"/>
    <w:rsid w:val="003C052C"/>
    <w:rsid w:val="003C1224"/>
    <w:rsid w:val="003D5630"/>
    <w:rsid w:val="003E6CBF"/>
    <w:rsid w:val="003F4EAA"/>
    <w:rsid w:val="00416D45"/>
    <w:rsid w:val="00431813"/>
    <w:rsid w:val="00456CED"/>
    <w:rsid w:val="0046072D"/>
    <w:rsid w:val="00470EC6"/>
    <w:rsid w:val="0047173A"/>
    <w:rsid w:val="00476B58"/>
    <w:rsid w:val="004A4445"/>
    <w:rsid w:val="004A5912"/>
    <w:rsid w:val="004D2B04"/>
    <w:rsid w:val="004E36D7"/>
    <w:rsid w:val="004F5EA7"/>
    <w:rsid w:val="0050002A"/>
    <w:rsid w:val="005135E1"/>
    <w:rsid w:val="00520BEB"/>
    <w:rsid w:val="00540B66"/>
    <w:rsid w:val="00540CF6"/>
    <w:rsid w:val="005427DE"/>
    <w:rsid w:val="0055172F"/>
    <w:rsid w:val="00551B1A"/>
    <w:rsid w:val="005762EC"/>
    <w:rsid w:val="00577534"/>
    <w:rsid w:val="0058293F"/>
    <w:rsid w:val="005A0581"/>
    <w:rsid w:val="005A66D5"/>
    <w:rsid w:val="005D6AF7"/>
    <w:rsid w:val="005D7BA5"/>
    <w:rsid w:val="005E2078"/>
    <w:rsid w:val="005E5347"/>
    <w:rsid w:val="005E7352"/>
    <w:rsid w:val="005F3533"/>
    <w:rsid w:val="006047FC"/>
    <w:rsid w:val="00613532"/>
    <w:rsid w:val="006234B2"/>
    <w:rsid w:val="00630670"/>
    <w:rsid w:val="00665BF7"/>
    <w:rsid w:val="00666855"/>
    <w:rsid w:val="006733DA"/>
    <w:rsid w:val="006974AA"/>
    <w:rsid w:val="006C4074"/>
    <w:rsid w:val="006D1561"/>
    <w:rsid w:val="006D7F49"/>
    <w:rsid w:val="006E3C51"/>
    <w:rsid w:val="006F0BB3"/>
    <w:rsid w:val="006F700B"/>
    <w:rsid w:val="007003A4"/>
    <w:rsid w:val="007043EC"/>
    <w:rsid w:val="00714AC5"/>
    <w:rsid w:val="00714AE1"/>
    <w:rsid w:val="0072219A"/>
    <w:rsid w:val="007372AD"/>
    <w:rsid w:val="00737306"/>
    <w:rsid w:val="00744AC2"/>
    <w:rsid w:val="00752E47"/>
    <w:rsid w:val="00754FEE"/>
    <w:rsid w:val="00756876"/>
    <w:rsid w:val="00774345"/>
    <w:rsid w:val="00777587"/>
    <w:rsid w:val="00780FA7"/>
    <w:rsid w:val="00782DF1"/>
    <w:rsid w:val="00787A44"/>
    <w:rsid w:val="0079748E"/>
    <w:rsid w:val="007A1F36"/>
    <w:rsid w:val="007B4A64"/>
    <w:rsid w:val="007B55EB"/>
    <w:rsid w:val="007D6926"/>
    <w:rsid w:val="007E278E"/>
    <w:rsid w:val="007E7BD5"/>
    <w:rsid w:val="008071B8"/>
    <w:rsid w:val="00811A35"/>
    <w:rsid w:val="00822EBB"/>
    <w:rsid w:val="00825A38"/>
    <w:rsid w:val="008441E1"/>
    <w:rsid w:val="008523B5"/>
    <w:rsid w:val="00866AFB"/>
    <w:rsid w:val="00873A86"/>
    <w:rsid w:val="00894C22"/>
    <w:rsid w:val="008B457B"/>
    <w:rsid w:val="008B7656"/>
    <w:rsid w:val="008C2611"/>
    <w:rsid w:val="008C6AE9"/>
    <w:rsid w:val="008D376E"/>
    <w:rsid w:val="009028A0"/>
    <w:rsid w:val="00906F06"/>
    <w:rsid w:val="00915167"/>
    <w:rsid w:val="00923077"/>
    <w:rsid w:val="009250A0"/>
    <w:rsid w:val="009618CB"/>
    <w:rsid w:val="009711D3"/>
    <w:rsid w:val="009910C9"/>
    <w:rsid w:val="00997A74"/>
    <w:rsid w:val="009A1EDC"/>
    <w:rsid w:val="009B6B75"/>
    <w:rsid w:val="009C4FF9"/>
    <w:rsid w:val="009C549F"/>
    <w:rsid w:val="009C578F"/>
    <w:rsid w:val="009D3697"/>
    <w:rsid w:val="009D3A00"/>
    <w:rsid w:val="009D5852"/>
    <w:rsid w:val="009E34B9"/>
    <w:rsid w:val="009F1FA2"/>
    <w:rsid w:val="00A05167"/>
    <w:rsid w:val="00A26660"/>
    <w:rsid w:val="00A32872"/>
    <w:rsid w:val="00A37B78"/>
    <w:rsid w:val="00A44ADD"/>
    <w:rsid w:val="00A54E25"/>
    <w:rsid w:val="00A67E97"/>
    <w:rsid w:val="00A730F0"/>
    <w:rsid w:val="00A82001"/>
    <w:rsid w:val="00A8797A"/>
    <w:rsid w:val="00AA000C"/>
    <w:rsid w:val="00AA2598"/>
    <w:rsid w:val="00AA262F"/>
    <w:rsid w:val="00AB17E3"/>
    <w:rsid w:val="00AD0827"/>
    <w:rsid w:val="00AD7A06"/>
    <w:rsid w:val="00B127C0"/>
    <w:rsid w:val="00B1448F"/>
    <w:rsid w:val="00B20981"/>
    <w:rsid w:val="00B25663"/>
    <w:rsid w:val="00B33757"/>
    <w:rsid w:val="00B43A2A"/>
    <w:rsid w:val="00B4419D"/>
    <w:rsid w:val="00B5776B"/>
    <w:rsid w:val="00B60EC2"/>
    <w:rsid w:val="00B647E2"/>
    <w:rsid w:val="00B753B1"/>
    <w:rsid w:val="00B90740"/>
    <w:rsid w:val="00B959DA"/>
    <w:rsid w:val="00B96713"/>
    <w:rsid w:val="00BA5B48"/>
    <w:rsid w:val="00BB1553"/>
    <w:rsid w:val="00BB459A"/>
    <w:rsid w:val="00BB50CB"/>
    <w:rsid w:val="00BB5E45"/>
    <w:rsid w:val="00BB69B4"/>
    <w:rsid w:val="00BB7066"/>
    <w:rsid w:val="00BC589A"/>
    <w:rsid w:val="00BC5A4C"/>
    <w:rsid w:val="00C0597C"/>
    <w:rsid w:val="00C1252A"/>
    <w:rsid w:val="00C177A5"/>
    <w:rsid w:val="00C22413"/>
    <w:rsid w:val="00C5213E"/>
    <w:rsid w:val="00C61BB0"/>
    <w:rsid w:val="00C654EC"/>
    <w:rsid w:val="00CD01B5"/>
    <w:rsid w:val="00CF037F"/>
    <w:rsid w:val="00CF568B"/>
    <w:rsid w:val="00CF7494"/>
    <w:rsid w:val="00D07D21"/>
    <w:rsid w:val="00D1222E"/>
    <w:rsid w:val="00D24000"/>
    <w:rsid w:val="00D27202"/>
    <w:rsid w:val="00D35364"/>
    <w:rsid w:val="00D37839"/>
    <w:rsid w:val="00D557BD"/>
    <w:rsid w:val="00D61BAA"/>
    <w:rsid w:val="00D66C8B"/>
    <w:rsid w:val="00D67D51"/>
    <w:rsid w:val="00D75971"/>
    <w:rsid w:val="00D76016"/>
    <w:rsid w:val="00D83AB0"/>
    <w:rsid w:val="00DA1D29"/>
    <w:rsid w:val="00DA33BD"/>
    <w:rsid w:val="00DB1A2C"/>
    <w:rsid w:val="00DB295E"/>
    <w:rsid w:val="00DD64EB"/>
    <w:rsid w:val="00E01DDC"/>
    <w:rsid w:val="00E31465"/>
    <w:rsid w:val="00E4082E"/>
    <w:rsid w:val="00E4256D"/>
    <w:rsid w:val="00E4330D"/>
    <w:rsid w:val="00E5197F"/>
    <w:rsid w:val="00E53EFB"/>
    <w:rsid w:val="00E6556F"/>
    <w:rsid w:val="00E7261C"/>
    <w:rsid w:val="00E77FC7"/>
    <w:rsid w:val="00E82CB2"/>
    <w:rsid w:val="00E8586D"/>
    <w:rsid w:val="00EA3C58"/>
    <w:rsid w:val="00EA3EEF"/>
    <w:rsid w:val="00EA6EBD"/>
    <w:rsid w:val="00EC6E37"/>
    <w:rsid w:val="00ED188A"/>
    <w:rsid w:val="00EF4D10"/>
    <w:rsid w:val="00F17F58"/>
    <w:rsid w:val="00F23C41"/>
    <w:rsid w:val="00F346BC"/>
    <w:rsid w:val="00F362B4"/>
    <w:rsid w:val="00F716E4"/>
    <w:rsid w:val="00F748FE"/>
    <w:rsid w:val="00F816E0"/>
    <w:rsid w:val="00F94014"/>
    <w:rsid w:val="00F94FC7"/>
    <w:rsid w:val="00FA4FFD"/>
    <w:rsid w:val="00FA776E"/>
    <w:rsid w:val="00FC147B"/>
    <w:rsid w:val="00FC515A"/>
    <w:rsid w:val="00FD7872"/>
    <w:rsid w:val="00FF1414"/>
    <w:rsid w:val="00FF4839"/>
    <w:rsid w:val="021A25BA"/>
    <w:rsid w:val="0224499F"/>
    <w:rsid w:val="02473B9F"/>
    <w:rsid w:val="02713C58"/>
    <w:rsid w:val="02773EB4"/>
    <w:rsid w:val="02B4334A"/>
    <w:rsid w:val="03636B1E"/>
    <w:rsid w:val="03BA4815"/>
    <w:rsid w:val="043672E3"/>
    <w:rsid w:val="046231E7"/>
    <w:rsid w:val="048A5CFF"/>
    <w:rsid w:val="060F49EA"/>
    <w:rsid w:val="067024FF"/>
    <w:rsid w:val="07813FC8"/>
    <w:rsid w:val="079710AF"/>
    <w:rsid w:val="07CA1E88"/>
    <w:rsid w:val="07E8231A"/>
    <w:rsid w:val="099C6EB0"/>
    <w:rsid w:val="09CC55A5"/>
    <w:rsid w:val="0A307B83"/>
    <w:rsid w:val="0AC65015"/>
    <w:rsid w:val="0AD956B8"/>
    <w:rsid w:val="0B790902"/>
    <w:rsid w:val="0C66207D"/>
    <w:rsid w:val="0DBE5171"/>
    <w:rsid w:val="0E1048DF"/>
    <w:rsid w:val="0E47406E"/>
    <w:rsid w:val="0E660128"/>
    <w:rsid w:val="10B652A0"/>
    <w:rsid w:val="10CE3125"/>
    <w:rsid w:val="114617A9"/>
    <w:rsid w:val="117543C6"/>
    <w:rsid w:val="11B02D98"/>
    <w:rsid w:val="121266EE"/>
    <w:rsid w:val="122E20E4"/>
    <w:rsid w:val="123E08B6"/>
    <w:rsid w:val="12E318C9"/>
    <w:rsid w:val="1301739F"/>
    <w:rsid w:val="13174B2D"/>
    <w:rsid w:val="13197CD2"/>
    <w:rsid w:val="141C547C"/>
    <w:rsid w:val="14BB1470"/>
    <w:rsid w:val="151523EC"/>
    <w:rsid w:val="157D6EBD"/>
    <w:rsid w:val="15C55B50"/>
    <w:rsid w:val="15CF24A8"/>
    <w:rsid w:val="16405521"/>
    <w:rsid w:val="16BD5207"/>
    <w:rsid w:val="16D91444"/>
    <w:rsid w:val="16F170E3"/>
    <w:rsid w:val="17097352"/>
    <w:rsid w:val="17261954"/>
    <w:rsid w:val="177A5B9F"/>
    <w:rsid w:val="17B043E8"/>
    <w:rsid w:val="1956540B"/>
    <w:rsid w:val="19F6703E"/>
    <w:rsid w:val="19FF0866"/>
    <w:rsid w:val="1A355CEA"/>
    <w:rsid w:val="1AD43517"/>
    <w:rsid w:val="1B1778A9"/>
    <w:rsid w:val="1B933984"/>
    <w:rsid w:val="1BDC55A8"/>
    <w:rsid w:val="1CD2453F"/>
    <w:rsid w:val="1CEC0BB3"/>
    <w:rsid w:val="1D2B4B83"/>
    <w:rsid w:val="1EE811F6"/>
    <w:rsid w:val="1F2C3255"/>
    <w:rsid w:val="1F753E00"/>
    <w:rsid w:val="1FA61187"/>
    <w:rsid w:val="1FC25AD9"/>
    <w:rsid w:val="20706AF1"/>
    <w:rsid w:val="20736DC8"/>
    <w:rsid w:val="20817559"/>
    <w:rsid w:val="20C45AA5"/>
    <w:rsid w:val="20FD5E22"/>
    <w:rsid w:val="211451B5"/>
    <w:rsid w:val="213E1BF2"/>
    <w:rsid w:val="21D72876"/>
    <w:rsid w:val="223022A1"/>
    <w:rsid w:val="22567645"/>
    <w:rsid w:val="23126BC2"/>
    <w:rsid w:val="231A4441"/>
    <w:rsid w:val="23DC1851"/>
    <w:rsid w:val="24E51F78"/>
    <w:rsid w:val="24FB25D2"/>
    <w:rsid w:val="25241267"/>
    <w:rsid w:val="254A490B"/>
    <w:rsid w:val="260038C1"/>
    <w:rsid w:val="260F68FC"/>
    <w:rsid w:val="265B685A"/>
    <w:rsid w:val="268737B7"/>
    <w:rsid w:val="27203453"/>
    <w:rsid w:val="278B4201"/>
    <w:rsid w:val="278E1A3F"/>
    <w:rsid w:val="289A1027"/>
    <w:rsid w:val="28EE2F73"/>
    <w:rsid w:val="29B42AC6"/>
    <w:rsid w:val="29E96166"/>
    <w:rsid w:val="2AE361C7"/>
    <w:rsid w:val="2AEB46D1"/>
    <w:rsid w:val="2AFE6C2A"/>
    <w:rsid w:val="2B8A4E59"/>
    <w:rsid w:val="2C3D68A0"/>
    <w:rsid w:val="2CC65E75"/>
    <w:rsid w:val="2D704002"/>
    <w:rsid w:val="2DB20D0D"/>
    <w:rsid w:val="2DC61077"/>
    <w:rsid w:val="2E222FAE"/>
    <w:rsid w:val="2E3910E7"/>
    <w:rsid w:val="2E5664E6"/>
    <w:rsid w:val="2E815432"/>
    <w:rsid w:val="2F014A27"/>
    <w:rsid w:val="2F140C68"/>
    <w:rsid w:val="2F717C87"/>
    <w:rsid w:val="2FED249E"/>
    <w:rsid w:val="3033000F"/>
    <w:rsid w:val="317020E0"/>
    <w:rsid w:val="317B5032"/>
    <w:rsid w:val="319D57CC"/>
    <w:rsid w:val="31AE6C3D"/>
    <w:rsid w:val="31B133AB"/>
    <w:rsid w:val="323E6F1F"/>
    <w:rsid w:val="32527FC9"/>
    <w:rsid w:val="32660F3E"/>
    <w:rsid w:val="329B42E7"/>
    <w:rsid w:val="333C38D2"/>
    <w:rsid w:val="33982743"/>
    <w:rsid w:val="33E2288E"/>
    <w:rsid w:val="341A0240"/>
    <w:rsid w:val="34A6569A"/>
    <w:rsid w:val="34BA71FA"/>
    <w:rsid w:val="352472D4"/>
    <w:rsid w:val="35366BF5"/>
    <w:rsid w:val="35713CA0"/>
    <w:rsid w:val="35773005"/>
    <w:rsid w:val="35CD5D9E"/>
    <w:rsid w:val="363523F2"/>
    <w:rsid w:val="363566CA"/>
    <w:rsid w:val="366359BF"/>
    <w:rsid w:val="36EF5E4F"/>
    <w:rsid w:val="37214B09"/>
    <w:rsid w:val="37487B9E"/>
    <w:rsid w:val="38C263D5"/>
    <w:rsid w:val="38E048D4"/>
    <w:rsid w:val="39433295"/>
    <w:rsid w:val="39A51F6C"/>
    <w:rsid w:val="39DF2DA9"/>
    <w:rsid w:val="3A3A409F"/>
    <w:rsid w:val="3A80280A"/>
    <w:rsid w:val="3B4553FE"/>
    <w:rsid w:val="3BCD55B0"/>
    <w:rsid w:val="3D3A1725"/>
    <w:rsid w:val="3D741FD5"/>
    <w:rsid w:val="3DE74710"/>
    <w:rsid w:val="3E1F2D86"/>
    <w:rsid w:val="3E204AE8"/>
    <w:rsid w:val="3E22718D"/>
    <w:rsid w:val="3E6F3FCC"/>
    <w:rsid w:val="3E7F6439"/>
    <w:rsid w:val="3EFE6028"/>
    <w:rsid w:val="3FFA1457"/>
    <w:rsid w:val="402B2DBB"/>
    <w:rsid w:val="40D0559C"/>
    <w:rsid w:val="4122673D"/>
    <w:rsid w:val="41427281"/>
    <w:rsid w:val="41445CB6"/>
    <w:rsid w:val="415D5C35"/>
    <w:rsid w:val="42E54D9E"/>
    <w:rsid w:val="43362571"/>
    <w:rsid w:val="43511386"/>
    <w:rsid w:val="43894935"/>
    <w:rsid w:val="4447194C"/>
    <w:rsid w:val="447921AA"/>
    <w:rsid w:val="44B74F52"/>
    <w:rsid w:val="44BA7007"/>
    <w:rsid w:val="44E9088C"/>
    <w:rsid w:val="45036A4B"/>
    <w:rsid w:val="452D6497"/>
    <w:rsid w:val="468919C5"/>
    <w:rsid w:val="4695036A"/>
    <w:rsid w:val="469C4A93"/>
    <w:rsid w:val="47061630"/>
    <w:rsid w:val="473A49B1"/>
    <w:rsid w:val="474A4E22"/>
    <w:rsid w:val="487F0050"/>
    <w:rsid w:val="48811A81"/>
    <w:rsid w:val="49195BCA"/>
    <w:rsid w:val="49C07CA7"/>
    <w:rsid w:val="4A3532F6"/>
    <w:rsid w:val="4A653B81"/>
    <w:rsid w:val="4A8B378C"/>
    <w:rsid w:val="4ACE3B07"/>
    <w:rsid w:val="4AE21680"/>
    <w:rsid w:val="4B046CA8"/>
    <w:rsid w:val="4BBE4009"/>
    <w:rsid w:val="4C560407"/>
    <w:rsid w:val="4C6D4B79"/>
    <w:rsid w:val="4D271106"/>
    <w:rsid w:val="4E3F1CE5"/>
    <w:rsid w:val="4E737E33"/>
    <w:rsid w:val="4F113047"/>
    <w:rsid w:val="4FC90685"/>
    <w:rsid w:val="5052400A"/>
    <w:rsid w:val="50564F16"/>
    <w:rsid w:val="506B54B0"/>
    <w:rsid w:val="50922309"/>
    <w:rsid w:val="50E97D8A"/>
    <w:rsid w:val="51240695"/>
    <w:rsid w:val="51761A5E"/>
    <w:rsid w:val="518B5DB8"/>
    <w:rsid w:val="52773019"/>
    <w:rsid w:val="52BA7EE4"/>
    <w:rsid w:val="535B0C50"/>
    <w:rsid w:val="53BC4CE4"/>
    <w:rsid w:val="53C15A5A"/>
    <w:rsid w:val="54281871"/>
    <w:rsid w:val="542D526A"/>
    <w:rsid w:val="544C7303"/>
    <w:rsid w:val="54887C08"/>
    <w:rsid w:val="54F15C4A"/>
    <w:rsid w:val="556B5F9F"/>
    <w:rsid w:val="556C621D"/>
    <w:rsid w:val="55C41131"/>
    <w:rsid w:val="571321AE"/>
    <w:rsid w:val="57605567"/>
    <w:rsid w:val="576B73EC"/>
    <w:rsid w:val="5772423E"/>
    <w:rsid w:val="577D61E8"/>
    <w:rsid w:val="5791707F"/>
    <w:rsid w:val="588D0848"/>
    <w:rsid w:val="58974406"/>
    <w:rsid w:val="58C8066A"/>
    <w:rsid w:val="58D42909"/>
    <w:rsid w:val="58F84584"/>
    <w:rsid w:val="590F6C36"/>
    <w:rsid w:val="591E34A5"/>
    <w:rsid w:val="59777EF7"/>
    <w:rsid w:val="598573D0"/>
    <w:rsid w:val="59B607A0"/>
    <w:rsid w:val="59FD2F69"/>
    <w:rsid w:val="5A6814C7"/>
    <w:rsid w:val="5A8D2545"/>
    <w:rsid w:val="5AF918BD"/>
    <w:rsid w:val="5B935E32"/>
    <w:rsid w:val="5CD72A10"/>
    <w:rsid w:val="5CDF1402"/>
    <w:rsid w:val="5D6705DD"/>
    <w:rsid w:val="5D6F7BA5"/>
    <w:rsid w:val="5DD62CF9"/>
    <w:rsid w:val="5DD72E25"/>
    <w:rsid w:val="5E4F188B"/>
    <w:rsid w:val="5E54213B"/>
    <w:rsid w:val="5FA441A8"/>
    <w:rsid w:val="5FA90430"/>
    <w:rsid w:val="5FB60EF7"/>
    <w:rsid w:val="600643A6"/>
    <w:rsid w:val="60260851"/>
    <w:rsid w:val="619334DE"/>
    <w:rsid w:val="61B578E6"/>
    <w:rsid w:val="61B94B68"/>
    <w:rsid w:val="626339A7"/>
    <w:rsid w:val="62786DBF"/>
    <w:rsid w:val="628A3F58"/>
    <w:rsid w:val="62EE0769"/>
    <w:rsid w:val="63627EDA"/>
    <w:rsid w:val="6393429F"/>
    <w:rsid w:val="63D828FC"/>
    <w:rsid w:val="64CC1471"/>
    <w:rsid w:val="653C00EE"/>
    <w:rsid w:val="65741E99"/>
    <w:rsid w:val="65D32598"/>
    <w:rsid w:val="65D73FEF"/>
    <w:rsid w:val="660C5CF0"/>
    <w:rsid w:val="669E3379"/>
    <w:rsid w:val="66D61592"/>
    <w:rsid w:val="67586AC9"/>
    <w:rsid w:val="67A5641D"/>
    <w:rsid w:val="67DF1AC9"/>
    <w:rsid w:val="67DF4627"/>
    <w:rsid w:val="68222B6D"/>
    <w:rsid w:val="69527846"/>
    <w:rsid w:val="6974326C"/>
    <w:rsid w:val="6A771B98"/>
    <w:rsid w:val="6A9A12C1"/>
    <w:rsid w:val="6AD905C8"/>
    <w:rsid w:val="6B205AB1"/>
    <w:rsid w:val="6B7D4121"/>
    <w:rsid w:val="6B9173BD"/>
    <w:rsid w:val="6C705B1E"/>
    <w:rsid w:val="6C9C151B"/>
    <w:rsid w:val="6CED294B"/>
    <w:rsid w:val="6D327B17"/>
    <w:rsid w:val="6D5F144D"/>
    <w:rsid w:val="6D796ABA"/>
    <w:rsid w:val="6D987AFB"/>
    <w:rsid w:val="6D9B13D8"/>
    <w:rsid w:val="6DD11CDC"/>
    <w:rsid w:val="6EBF4450"/>
    <w:rsid w:val="6EDD7ACF"/>
    <w:rsid w:val="6F2064D8"/>
    <w:rsid w:val="6F8448C2"/>
    <w:rsid w:val="6F930E3C"/>
    <w:rsid w:val="70293F99"/>
    <w:rsid w:val="70333A7B"/>
    <w:rsid w:val="70A70CF6"/>
    <w:rsid w:val="70E66016"/>
    <w:rsid w:val="71313B4D"/>
    <w:rsid w:val="721953E0"/>
    <w:rsid w:val="722522BE"/>
    <w:rsid w:val="729267F2"/>
    <w:rsid w:val="735E2E34"/>
    <w:rsid w:val="738D6757"/>
    <w:rsid w:val="73BC67A2"/>
    <w:rsid w:val="74485C79"/>
    <w:rsid w:val="745537BB"/>
    <w:rsid w:val="74B533B5"/>
    <w:rsid w:val="74F400B5"/>
    <w:rsid w:val="75275936"/>
    <w:rsid w:val="752B2CC0"/>
    <w:rsid w:val="75611B0F"/>
    <w:rsid w:val="75B65F73"/>
    <w:rsid w:val="761E1754"/>
    <w:rsid w:val="76FE5972"/>
    <w:rsid w:val="770A695C"/>
    <w:rsid w:val="774A67D2"/>
    <w:rsid w:val="78250009"/>
    <w:rsid w:val="787B35B2"/>
    <w:rsid w:val="792E623E"/>
    <w:rsid w:val="79A23F7E"/>
    <w:rsid w:val="79C3076F"/>
    <w:rsid w:val="79F037F7"/>
    <w:rsid w:val="7A0C1F03"/>
    <w:rsid w:val="7A610EA0"/>
    <w:rsid w:val="7AC20F4F"/>
    <w:rsid w:val="7AE04136"/>
    <w:rsid w:val="7B5B1F31"/>
    <w:rsid w:val="7B964413"/>
    <w:rsid w:val="7BDB2E4C"/>
    <w:rsid w:val="7C1B54F2"/>
    <w:rsid w:val="7D3F6EA4"/>
    <w:rsid w:val="7D6639D7"/>
    <w:rsid w:val="7D6A1E63"/>
    <w:rsid w:val="7E383B73"/>
    <w:rsid w:val="7E3B4B2C"/>
    <w:rsid w:val="7E585368"/>
    <w:rsid w:val="7E6D5C70"/>
    <w:rsid w:val="7EEF6608"/>
    <w:rsid w:val="7F18551C"/>
    <w:rsid w:val="7FCB1267"/>
    <w:rsid w:val="7FF3189B"/>
    <w:rsid w:val="7FF354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paragraph" w:styleId="5">
    <w:name w:val="heading 3"/>
    <w:basedOn w:val="1"/>
    <w:next w:val="6"/>
    <w:qFormat/>
    <w:uiPriority w:val="0"/>
    <w:pPr>
      <w:keepNext/>
      <w:keepLines/>
      <w:spacing w:before="260" w:after="260" w:line="413" w:lineRule="auto"/>
      <w:outlineLvl w:val="2"/>
    </w:pPr>
    <w:rPr>
      <w:b/>
      <w:bCs/>
      <w:sz w:val="32"/>
      <w:szCs w:val="32"/>
    </w:rPr>
  </w:style>
  <w:style w:type="character" w:default="1" w:styleId="29">
    <w:name w:val="Default Paragraph Font"/>
    <w:semiHidden/>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0"/>
    <w:pPr>
      <w:spacing w:line="312" w:lineRule="auto"/>
      <w:ind w:firstLine="420"/>
    </w:pPr>
  </w:style>
  <w:style w:type="paragraph" w:styleId="6">
    <w:name w:val="Normal Indent"/>
    <w:basedOn w:val="1"/>
    <w:qFormat/>
    <w:uiPriority w:val="0"/>
    <w:pPr>
      <w:adjustRightInd w:val="0"/>
      <w:spacing w:line="360" w:lineRule="atLeast"/>
      <w:ind w:firstLine="482"/>
      <w:textAlignment w:val="baseline"/>
    </w:pPr>
    <w:rPr>
      <w:kern w:val="0"/>
      <w:sz w:val="24"/>
    </w:rPr>
  </w:style>
  <w:style w:type="paragraph" w:styleId="7">
    <w:name w:val="annotation text"/>
    <w:basedOn w:val="1"/>
    <w:link w:val="36"/>
    <w:qFormat/>
    <w:uiPriority w:val="99"/>
    <w:pPr>
      <w:adjustRightInd w:val="0"/>
      <w:spacing w:line="360" w:lineRule="atLeast"/>
      <w:jc w:val="left"/>
      <w:textAlignment w:val="baseline"/>
    </w:pPr>
    <w:rPr>
      <w:kern w:val="0"/>
      <w:sz w:val="24"/>
      <w:szCs w:val="20"/>
    </w:rPr>
  </w:style>
  <w:style w:type="paragraph" w:styleId="8">
    <w:name w:val="Body Text"/>
    <w:basedOn w:val="1"/>
    <w:next w:val="9"/>
    <w:qFormat/>
    <w:uiPriority w:val="0"/>
    <w:rPr>
      <w:sz w:val="32"/>
    </w:rPr>
  </w:style>
  <w:style w:type="paragraph" w:customStyle="1" w:styleId="9">
    <w:name w:val="一级条标题"/>
    <w:basedOn w:val="10"/>
    <w:next w:val="11"/>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10">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1">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2">
    <w:name w:val="Body Text Indent"/>
    <w:basedOn w:val="1"/>
    <w:next w:val="13"/>
    <w:link w:val="34"/>
    <w:qFormat/>
    <w:uiPriority w:val="0"/>
    <w:pPr>
      <w:spacing w:after="120" w:afterLines="0"/>
      <w:ind w:left="420" w:leftChars="200"/>
    </w:pPr>
  </w:style>
  <w:style w:type="paragraph" w:styleId="13">
    <w:name w:val="envelope return"/>
    <w:basedOn w:val="1"/>
    <w:qFormat/>
    <w:uiPriority w:val="0"/>
    <w:pPr>
      <w:snapToGrid w:val="0"/>
    </w:pPr>
    <w:rPr>
      <w:rFonts w:ascii="Arial" w:hAnsi="Arial"/>
    </w:rPr>
  </w:style>
  <w:style w:type="paragraph" w:styleId="14">
    <w:name w:val="Plain Text"/>
    <w:basedOn w:val="1"/>
    <w:qFormat/>
    <w:uiPriority w:val="0"/>
    <w:rPr>
      <w:rFonts w:ascii="宋体" w:hAnsi="Courier New"/>
      <w:szCs w:val="21"/>
    </w:rPr>
  </w:style>
  <w:style w:type="paragraph" w:styleId="15">
    <w:name w:val="Date"/>
    <w:basedOn w:val="1"/>
    <w:next w:val="1"/>
    <w:qFormat/>
    <w:uiPriority w:val="0"/>
    <w:pPr>
      <w:ind w:left="100" w:leftChars="2500"/>
    </w:pPr>
  </w:style>
  <w:style w:type="paragraph" w:styleId="16">
    <w:name w:val="Body Text Indent 2"/>
    <w:basedOn w:val="1"/>
    <w:qFormat/>
    <w:uiPriority w:val="99"/>
    <w:pPr>
      <w:ind w:left="630" w:firstLine="645"/>
    </w:pPr>
    <w:rPr>
      <w:rFonts w:ascii="Arial" w:hAnsi="Arial" w:eastAsia="仿宋_GB2312"/>
      <w:kern w:val="0"/>
      <w:sz w:val="32"/>
    </w:rPr>
  </w:style>
  <w:style w:type="paragraph" w:styleId="17">
    <w:name w:val="Balloon Text"/>
    <w:basedOn w:val="1"/>
    <w:link w:val="37"/>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semiHidden/>
    <w:qFormat/>
    <w:uiPriority w:val="0"/>
    <w:rPr>
      <w:rFonts w:eastAsia="隶书"/>
      <w:sz w:val="24"/>
      <w:szCs w:val="28"/>
    </w:rPr>
  </w:style>
  <w:style w:type="paragraph" w:styleId="2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2">
    <w:name w:val="toc 2"/>
    <w:basedOn w:val="1"/>
    <w:next w:val="1"/>
    <w:qFormat/>
    <w:uiPriority w:val="0"/>
    <w:pPr>
      <w:ind w:left="420" w:leftChars="200"/>
    </w:pPr>
  </w:style>
  <w:style w:type="paragraph" w:styleId="2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5">
    <w:name w:val="annotation subject"/>
    <w:basedOn w:val="7"/>
    <w:next w:val="7"/>
    <w:link w:val="38"/>
    <w:qFormat/>
    <w:uiPriority w:val="0"/>
    <w:pPr>
      <w:adjustRightInd/>
      <w:spacing w:line="240" w:lineRule="auto"/>
      <w:textAlignment w:val="auto"/>
    </w:pPr>
    <w:rPr>
      <w:b/>
      <w:bCs/>
      <w:kern w:val="2"/>
      <w:sz w:val="21"/>
      <w:szCs w:val="24"/>
    </w:rPr>
  </w:style>
  <w:style w:type="paragraph" w:styleId="26">
    <w:name w:val="Body Text First Indent 2"/>
    <w:basedOn w:val="12"/>
    <w:next w:val="1"/>
    <w:link w:val="35"/>
    <w:qFormat/>
    <w:uiPriority w:val="0"/>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style>
  <w:style w:type="character" w:styleId="31">
    <w:name w:val="Hyperlink"/>
    <w:qFormat/>
    <w:uiPriority w:val="0"/>
    <w:rPr>
      <w:color w:val="0000FF"/>
      <w:u w:val="single"/>
    </w:rPr>
  </w:style>
  <w:style w:type="character" w:styleId="32">
    <w:name w:val="annotation reference"/>
    <w:qFormat/>
    <w:uiPriority w:val="0"/>
    <w:rPr>
      <w:sz w:val="21"/>
      <w:szCs w:val="21"/>
    </w:rPr>
  </w:style>
  <w:style w:type="paragraph" w:styleId="33">
    <w:name w:val="List Paragraph"/>
    <w:basedOn w:val="1"/>
    <w:qFormat/>
    <w:uiPriority w:val="34"/>
    <w:pPr>
      <w:ind w:firstLine="420" w:firstLineChars="200"/>
    </w:pPr>
    <w:rPr>
      <w:rFonts w:ascii="等线" w:hAnsi="等线" w:eastAsia="等线"/>
      <w:szCs w:val="22"/>
    </w:rPr>
  </w:style>
  <w:style w:type="character" w:customStyle="1" w:styleId="34">
    <w:name w:val="正文文本缩进 字符"/>
    <w:link w:val="12"/>
    <w:qFormat/>
    <w:uiPriority w:val="0"/>
    <w:rPr>
      <w:kern w:val="2"/>
      <w:sz w:val="21"/>
      <w:szCs w:val="24"/>
    </w:rPr>
  </w:style>
  <w:style w:type="character" w:customStyle="1" w:styleId="35">
    <w:name w:val="正文首行缩进 2 字符"/>
    <w:link w:val="26"/>
    <w:qFormat/>
    <w:uiPriority w:val="0"/>
  </w:style>
  <w:style w:type="character" w:customStyle="1" w:styleId="36">
    <w:name w:val="批注文字 字符"/>
    <w:link w:val="7"/>
    <w:qFormat/>
    <w:locked/>
    <w:uiPriority w:val="99"/>
    <w:rPr>
      <w:sz w:val="24"/>
    </w:rPr>
  </w:style>
  <w:style w:type="character" w:customStyle="1" w:styleId="37">
    <w:name w:val="批注框文本 字符"/>
    <w:link w:val="17"/>
    <w:qFormat/>
    <w:uiPriority w:val="0"/>
    <w:rPr>
      <w:kern w:val="2"/>
      <w:sz w:val="18"/>
      <w:szCs w:val="18"/>
    </w:rPr>
  </w:style>
  <w:style w:type="character" w:customStyle="1" w:styleId="38">
    <w:name w:val="批注主题 字符"/>
    <w:link w:val="25"/>
    <w:qFormat/>
    <w:uiPriority w:val="0"/>
    <w:rPr>
      <w:b/>
      <w:bCs/>
      <w:kern w:val="2"/>
      <w:sz w:val="21"/>
      <w:szCs w:val="24"/>
    </w:rPr>
  </w:style>
  <w:style w:type="character" w:customStyle="1" w:styleId="39">
    <w:name w:val="批注文字 Char1"/>
    <w:qFormat/>
    <w:uiPriority w:val="0"/>
    <w:rPr>
      <w:kern w:val="2"/>
      <w:sz w:val="21"/>
      <w:szCs w:val="24"/>
    </w:rPr>
  </w:style>
  <w:style w:type="character" w:customStyle="1" w:styleId="40">
    <w:name w:val="tpc_content1"/>
    <w:qFormat/>
    <w:uiPriority w:val="0"/>
    <w:rPr>
      <w:sz w:val="26"/>
    </w:rPr>
  </w:style>
  <w:style w:type="character" w:customStyle="1" w:styleId="41">
    <w:name w:val="textcontents"/>
    <w:qFormat/>
    <w:uiPriority w:val="0"/>
  </w:style>
  <w:style w:type="character" w:customStyle="1" w:styleId="42">
    <w:name w:val="lm1"/>
    <w:qFormat/>
    <w:uiPriority w:val="0"/>
    <w:rPr>
      <w:color w:val="000000"/>
      <w:sz w:val="20"/>
      <w:u w:val="none"/>
    </w:rPr>
  </w:style>
  <w:style w:type="character" w:customStyle="1" w:styleId="43">
    <w:name w:val="无间隔 字符"/>
    <w:link w:val="44"/>
    <w:qFormat/>
    <w:uiPriority w:val="0"/>
    <w:rPr>
      <w:rFonts w:ascii="Calibri" w:hAnsi="Calibri"/>
      <w:sz w:val="22"/>
      <w:szCs w:val="22"/>
      <w:lang w:val="en-US" w:eastAsia="zh-CN" w:bidi="ar-SA"/>
    </w:rPr>
  </w:style>
  <w:style w:type="paragraph" w:styleId="44">
    <w:name w:val="No Spacing"/>
    <w:link w:val="43"/>
    <w:qFormat/>
    <w:uiPriority w:val="0"/>
    <w:rPr>
      <w:rFonts w:ascii="Calibri" w:hAnsi="Calibri" w:eastAsia="宋体" w:cs="Times New Roman"/>
      <w:sz w:val="22"/>
      <w:szCs w:val="22"/>
      <w:lang w:val="en-US" w:eastAsia="zh-CN" w:bidi="ar-SA"/>
    </w:rPr>
  </w:style>
  <w:style w:type="character" w:customStyle="1" w:styleId="45">
    <w:name w:val="bigfont"/>
    <w:qFormat/>
    <w:uiPriority w:val="0"/>
  </w:style>
  <w:style w:type="paragraph" w:customStyle="1" w:styleId="46">
    <w:name w:val="彩色列表 - 着色 11"/>
    <w:basedOn w:val="1"/>
    <w:qFormat/>
    <w:uiPriority w:val="0"/>
    <w:pPr>
      <w:ind w:firstLine="420" w:firstLineChars="200"/>
    </w:pPr>
    <w:rPr>
      <w:rFonts w:ascii="Calibri" w:hAnsi="Calibri"/>
      <w:szCs w:val="22"/>
    </w:rPr>
  </w:style>
  <w:style w:type="paragraph" w:customStyle="1" w:styleId="47">
    <w:name w:val="正文 A"/>
    <w:qFormat/>
    <w:uiPriority w:val="0"/>
    <w:pPr>
      <w:framePr w:wrap="around" w:vAnchor="margin" w:hAnchor="text" w:y="1"/>
      <w:widowControl w:val="0"/>
      <w:jc w:val="both"/>
    </w:pPr>
    <w:rPr>
      <w:rFonts w:ascii="Times New Roman" w:hAnsi="Times New Roman" w:eastAsia="Arial Unicode MS" w:cs="Arial Unicode MS"/>
      <w:color w:val="000000"/>
      <w:kern w:val="2"/>
      <w:sz w:val="21"/>
      <w:szCs w:val="21"/>
      <w:u w:val="none" w:color="000000"/>
      <w:lang w:val="en-US" w:eastAsia="zh-CN" w:bidi="ar-SA"/>
    </w:rPr>
  </w:style>
  <w:style w:type="paragraph" w:customStyle="1" w:styleId="48">
    <w:name w:val="List Paragraph1"/>
    <w:basedOn w:val="1"/>
    <w:qFormat/>
    <w:uiPriority w:val="0"/>
    <w:pPr>
      <w:spacing w:after="200" w:line="276" w:lineRule="auto"/>
      <w:ind w:firstLine="420" w:firstLineChars="200"/>
      <w:jc w:val="left"/>
    </w:pPr>
    <w:rPr>
      <w:rFonts w:ascii="Calibri" w:hAnsi="Calibri"/>
      <w:kern w:val="0"/>
      <w:sz w:val="22"/>
      <w:szCs w:val="22"/>
      <w:lang w:eastAsia="en-US"/>
    </w:rPr>
  </w:style>
  <w:style w:type="paragraph" w:customStyle="1" w:styleId="49">
    <w:name w:val="彩色列表 - 强调文字颜色 12"/>
    <w:basedOn w:val="1"/>
    <w:qFormat/>
    <w:uiPriority w:val="0"/>
    <w:pPr>
      <w:ind w:firstLine="420" w:firstLineChars="200"/>
      <w:jc w:val="both"/>
    </w:pPr>
    <w:rPr>
      <w:rFonts w:ascii="Calibri" w:hAnsi="Calibri" w:eastAsia="宋体"/>
      <w:sz w:val="21"/>
      <w:szCs w:val="22"/>
      <w:lang w:eastAsia="zh-CN"/>
    </w:rPr>
  </w:style>
  <w:style w:type="paragraph" w:customStyle="1" w:styleId="50">
    <w:name w:val="p16"/>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1">
    <w:name w:val="第一层级"/>
    <w:basedOn w:val="1"/>
    <w:qFormat/>
    <w:uiPriority w:val="0"/>
    <w:pPr>
      <w:shd w:val="clear" w:color="auto" w:fill="BFBFBF"/>
      <w:jc w:val="both"/>
    </w:pPr>
    <w:rPr>
      <w:rFonts w:ascii="Calibri" w:hAnsi="Calibri" w:eastAsia="宋体"/>
      <w:b/>
      <w:sz w:val="21"/>
      <w:szCs w:val="21"/>
      <w:lang w:eastAsia="zh-CN"/>
    </w:rPr>
  </w:style>
  <w:style w:type="paragraph" w:customStyle="1" w:styleId="52">
    <w:name w:val="HTML Top of Form"/>
    <w:qFormat/>
    <w:uiPriority w:val="0"/>
    <w:pPr>
      <w:framePr w:wrap="around" w:vAnchor="margin" w:hAnchor="text" w:yAlign="top"/>
      <w:widowControl w:val="0"/>
      <w:ind w:firstLine="420"/>
      <w:jc w:val="both"/>
    </w:pPr>
    <w:rPr>
      <w:rFonts w:ascii="Calibri" w:hAnsi="Calibri" w:eastAsia="Calibri" w:cs="Calibri"/>
      <w:color w:val="000000"/>
      <w:kern w:val="2"/>
      <w:sz w:val="21"/>
      <w:szCs w:val="21"/>
      <w:u w:val="none" w:color="000000"/>
      <w:lang w:val="en-US" w:eastAsia="zh-CN" w:bidi="ar-SA"/>
    </w:rPr>
  </w:style>
  <w:style w:type="paragraph" w:customStyle="1" w:styleId="53">
    <w:name w:val="Table Paragraph"/>
    <w:basedOn w:val="1"/>
    <w:qFormat/>
    <w:uiPriority w:val="1"/>
  </w:style>
  <w:style w:type="paragraph" w:customStyle="1" w:styleId="54">
    <w:name w:val=" 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5">
    <w:name w:val="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6">
    <w:name w:val="_Style 1"/>
    <w:basedOn w:val="1"/>
    <w:qFormat/>
    <w:uiPriority w:val="99"/>
    <w:pPr>
      <w:ind w:firstLine="420" w:firstLineChars="200"/>
    </w:pPr>
    <w:rPr>
      <w:rFonts w:ascii="Calibri" w:hAnsi="Calibri" w:eastAsia="宋体" w:cs="Times New Roman"/>
    </w:rPr>
  </w:style>
  <w:style w:type="paragraph" w:customStyle="1" w:styleId="57">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8">
    <w:name w:val="列出段落1"/>
    <w:basedOn w:val="1"/>
    <w:qFormat/>
    <w:uiPriority w:val="0"/>
    <w:pPr>
      <w:ind w:firstLine="420" w:firstLineChars="200"/>
    </w:pPr>
    <w:rPr>
      <w:rFonts w:eastAsia="宋体" w:cs="Times New Roman"/>
    </w:rPr>
  </w:style>
  <w:style w:type="paragraph" w:customStyle="1" w:styleId="59">
    <w:name w:val="样式1"/>
    <w:basedOn w:val="1"/>
    <w:qFormat/>
    <w:uiPriority w:val="0"/>
    <w:pPr>
      <w:spacing w:line="420" w:lineRule="exact"/>
      <w:ind w:firstLine="482" w:firstLineChars="200"/>
    </w:pPr>
    <w:rPr>
      <w:rFonts w:ascii="仿宋_GB2312" w:eastAsia="仿宋_GB2312"/>
      <w:b/>
      <w:bCs/>
      <w:sz w:val="24"/>
    </w:rPr>
  </w:style>
  <w:style w:type="paragraph" w:customStyle="1" w:styleId="60">
    <w:name w:val="Default"/>
    <w:qFormat/>
    <w:uiPriority w:val="0"/>
    <w:pPr>
      <w:widowControl w:val="0"/>
      <w:autoSpaceDE w:val="0"/>
      <w:autoSpaceDN w:val="0"/>
      <w:ind w:left="5120" w:firstLine="3584"/>
    </w:pPr>
    <w:rPr>
      <w:rFonts w:ascii="Times New Roman" w:hAnsi="Times New Roman" w:eastAsia="宋体" w:cs="Times New Roman"/>
      <w:lang w:val="en-US" w:eastAsia="zh-CN" w:bidi="ar-SA"/>
    </w:rPr>
  </w:style>
  <w:style w:type="paragraph" w:customStyle="1" w:styleId="6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2">
    <w:name w:val="正文_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正文1"/>
    <w:basedOn w:val="1"/>
    <w:qFormat/>
    <w:uiPriority w:val="0"/>
    <w:pPr>
      <w:spacing w:line="360" w:lineRule="auto"/>
      <w:ind w:firstLine="361"/>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16</Pages>
  <Words>5665</Words>
  <Characters>5786</Characters>
  <Lines>12</Lines>
  <Paragraphs>3</Paragraphs>
  <TotalTime>2</TotalTime>
  <ScaleCrop>false</ScaleCrop>
  <LinksUpToDate>false</LinksUpToDate>
  <CharactersWithSpaces>7734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2018-12-10T07:44:00Z</dcterms:created>
  <dc:creator>lx</dc:creator>
  <cp:lastModifiedBy>孤独救世主</cp:lastModifiedBy>
  <cp:lastPrinted>2022-08-02T03:17:00Z</cp:lastPrinted>
  <dcterms:modified xsi:type="dcterms:W3CDTF">2023-09-05T02:20:51Z</dcterms:modified>
  <dc:title>盐城机电高等职业技术学校设备采购公告</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D06C2D08B9C44BFF972A87A3827C5FC4_13</vt:lpwstr>
  </property>
</Properties>
</file>