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jc w:val="left"/>
        <w:rPr>
          <w:rFonts w:hint="eastAsia" w:ascii="宋体" w:hAnsi="宋体" w:eastAsia="宋体" w:cs="宋体"/>
          <w:b w:val="0"/>
          <w:bCs w:val="0"/>
          <w:kern w:val="2"/>
          <w:sz w:val="24"/>
          <w:szCs w:val="24"/>
          <w:lang w:val="en-US" w:eastAsia="zh-CN"/>
        </w:rPr>
      </w:pPr>
      <w:r>
        <w:rPr>
          <w:rFonts w:hint="eastAsia" w:ascii="宋体" w:hAnsi="宋体" w:eastAsia="宋体" w:cs="宋体"/>
          <w:b w:val="0"/>
          <w:bCs w:val="0"/>
          <w:kern w:val="2"/>
          <w:sz w:val="24"/>
          <w:szCs w:val="24"/>
          <w:lang w:val="en-US" w:eastAsia="zh-CN"/>
        </w:rPr>
        <w:t>响应文件封面格式：</w:t>
      </w:r>
    </w:p>
    <w:p>
      <w:pPr>
        <w:spacing w:line="520" w:lineRule="atLeast"/>
        <w:jc w:val="center"/>
        <w:rPr>
          <w:rFonts w:hint="eastAsia" w:ascii="宋体" w:hAnsi="宋体" w:eastAsia="宋体" w:cs="宋体"/>
          <w:b/>
          <w:sz w:val="48"/>
          <w:szCs w:val="48"/>
          <w:lang w:val="zh-TW" w:eastAsia="zh-CN"/>
        </w:rPr>
      </w:pPr>
    </w:p>
    <w:p>
      <w:pPr>
        <w:spacing w:line="520" w:lineRule="atLeast"/>
        <w:jc w:val="center"/>
        <w:rPr>
          <w:rFonts w:hint="eastAsia" w:ascii="宋体" w:hAnsi="宋体" w:eastAsia="宋体" w:cs="宋体"/>
          <w:b/>
          <w:sz w:val="48"/>
          <w:szCs w:val="48"/>
          <w:lang w:val="zh-TW"/>
        </w:rPr>
      </w:pPr>
      <w:r>
        <w:rPr>
          <w:rFonts w:hint="eastAsia" w:ascii="宋体" w:hAnsi="宋体" w:eastAsia="宋体" w:cs="宋体"/>
          <w:b/>
          <w:sz w:val="48"/>
          <w:szCs w:val="48"/>
          <w:lang w:val="zh-TW" w:eastAsia="zh-CN"/>
        </w:rPr>
        <w:t>天山路警务工作站岩土工程勘察服务</w:t>
      </w:r>
    </w:p>
    <w:p>
      <w:pPr>
        <w:spacing w:line="520" w:lineRule="atLeast"/>
        <w:jc w:val="center"/>
        <w:rPr>
          <w:rFonts w:hint="eastAsia" w:ascii="宋体" w:hAnsi="宋体" w:eastAsia="宋体" w:cs="宋体"/>
          <w:b/>
          <w:bCs/>
          <w:sz w:val="72"/>
          <w:szCs w:val="72"/>
        </w:rPr>
      </w:pPr>
    </w:p>
    <w:p>
      <w:pPr>
        <w:spacing w:line="520" w:lineRule="atLeast"/>
        <w:jc w:val="center"/>
        <w:rPr>
          <w:rFonts w:hint="eastAsia" w:ascii="宋体" w:hAnsi="宋体" w:eastAsia="宋体" w:cs="宋体"/>
          <w:b/>
          <w:bCs/>
          <w:sz w:val="72"/>
          <w:szCs w:val="72"/>
        </w:rPr>
      </w:pPr>
      <w:r>
        <w:rPr>
          <w:rFonts w:hint="eastAsia" w:ascii="宋体" w:hAnsi="宋体" w:eastAsia="宋体" w:cs="宋体"/>
          <w:b/>
          <w:bCs/>
          <w:sz w:val="72"/>
          <w:szCs w:val="72"/>
          <w:lang w:val="en-US" w:eastAsia="zh-CN"/>
        </w:rPr>
        <w:t>响 应</w:t>
      </w:r>
      <w:r>
        <w:rPr>
          <w:rFonts w:hint="eastAsia" w:ascii="宋体" w:hAnsi="宋体" w:eastAsia="宋体" w:cs="宋体"/>
          <w:b/>
          <w:bCs/>
          <w:sz w:val="72"/>
          <w:szCs w:val="72"/>
        </w:rPr>
        <w:t xml:space="preserve"> 文 件</w:t>
      </w:r>
    </w:p>
    <w:p>
      <w:pPr>
        <w:spacing w:line="520" w:lineRule="atLeast"/>
        <w:jc w:val="center"/>
        <w:rPr>
          <w:rFonts w:hint="eastAsia" w:ascii="宋体" w:hAnsi="宋体" w:eastAsia="宋体" w:cs="宋体"/>
          <w:b/>
          <w:bCs/>
          <w:sz w:val="36"/>
          <w:szCs w:val="36"/>
        </w:rPr>
      </w:pPr>
      <w:r>
        <w:rPr>
          <w:rFonts w:hint="eastAsia" w:ascii="宋体" w:hAnsi="宋体" w:eastAsia="宋体" w:cs="宋体"/>
          <w:b/>
          <w:bCs/>
          <w:sz w:val="32"/>
          <w:szCs w:val="32"/>
        </w:rPr>
        <w:t xml:space="preserve"> </w:t>
      </w:r>
    </w:p>
    <w:p>
      <w:pPr>
        <w:spacing w:line="520" w:lineRule="atLeast"/>
        <w:rPr>
          <w:rFonts w:hint="eastAsia" w:ascii="宋体" w:hAnsi="宋体" w:eastAsia="宋体" w:cs="宋体"/>
          <w:b/>
          <w:bCs/>
          <w:sz w:val="24"/>
        </w:rPr>
      </w:pPr>
    </w:p>
    <w:p>
      <w:pPr>
        <w:spacing w:line="520" w:lineRule="atLeast"/>
        <w:rPr>
          <w:rFonts w:hint="eastAsia" w:ascii="宋体" w:hAnsi="宋体" w:eastAsia="宋体" w:cs="宋体"/>
          <w:sz w:val="24"/>
        </w:rPr>
      </w:pPr>
    </w:p>
    <w:p>
      <w:pPr>
        <w:spacing w:line="520" w:lineRule="atLeast"/>
        <w:rPr>
          <w:rFonts w:hint="eastAsia" w:ascii="宋体" w:hAnsi="宋体" w:eastAsia="宋体" w:cs="宋体"/>
          <w:sz w:val="24"/>
        </w:rPr>
      </w:pPr>
    </w:p>
    <w:p>
      <w:pPr>
        <w:spacing w:line="520" w:lineRule="atLeast"/>
        <w:rPr>
          <w:rFonts w:hint="eastAsia" w:ascii="宋体" w:hAnsi="宋体" w:eastAsia="宋体" w:cs="宋体"/>
          <w:sz w:val="24"/>
        </w:rPr>
      </w:pPr>
    </w:p>
    <w:p>
      <w:pPr>
        <w:spacing w:line="520" w:lineRule="atLeast"/>
        <w:rPr>
          <w:rFonts w:hint="eastAsia" w:ascii="宋体" w:hAnsi="宋体" w:eastAsia="宋体" w:cs="宋体"/>
          <w:sz w:val="24"/>
        </w:rPr>
      </w:pPr>
    </w:p>
    <w:p>
      <w:pPr>
        <w:spacing w:line="520" w:lineRule="atLeast"/>
        <w:ind w:firstLine="1200" w:firstLineChars="400"/>
        <w:rPr>
          <w:rFonts w:hint="eastAsia" w:ascii="宋体" w:hAnsi="宋体" w:eastAsia="宋体" w:cs="宋体"/>
          <w:sz w:val="30"/>
          <w:szCs w:val="30"/>
        </w:rPr>
      </w:pPr>
      <w:r>
        <w:rPr>
          <w:rFonts w:hint="eastAsia" w:ascii="宋体" w:hAnsi="宋体" w:eastAsia="宋体" w:cs="宋体"/>
          <w:sz w:val="30"/>
          <w:szCs w:val="30"/>
        </w:rPr>
        <w:t>投标人（盖章）：</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pPr>
        <w:spacing w:line="520" w:lineRule="atLeast"/>
        <w:rPr>
          <w:rFonts w:hint="eastAsia" w:ascii="宋体" w:hAnsi="宋体" w:eastAsia="宋体" w:cs="宋体"/>
          <w:sz w:val="30"/>
          <w:szCs w:val="30"/>
        </w:rPr>
      </w:pPr>
    </w:p>
    <w:p>
      <w:pPr>
        <w:spacing w:line="520" w:lineRule="atLeast"/>
        <w:ind w:firstLine="1200" w:firstLineChars="400"/>
        <w:rPr>
          <w:rFonts w:hint="eastAsia" w:ascii="宋体" w:hAnsi="宋体" w:eastAsia="宋体" w:cs="宋体"/>
          <w:sz w:val="30"/>
          <w:szCs w:val="30"/>
          <w:u w:val="single"/>
        </w:rPr>
      </w:pPr>
      <w:r>
        <w:rPr>
          <w:rFonts w:hint="eastAsia" w:ascii="宋体" w:hAnsi="宋体" w:eastAsia="宋体" w:cs="宋体"/>
          <w:sz w:val="30"/>
          <w:szCs w:val="30"/>
        </w:rPr>
        <w:t>法定代表人（签字或盖章）：</w:t>
      </w:r>
      <w:r>
        <w:rPr>
          <w:rFonts w:hint="eastAsia" w:ascii="宋体" w:hAnsi="宋体" w:eastAsia="宋体" w:cs="宋体"/>
          <w:sz w:val="30"/>
          <w:szCs w:val="30"/>
          <w:u w:val="single"/>
        </w:rPr>
        <w:t xml:space="preserve">                   </w:t>
      </w:r>
    </w:p>
    <w:p>
      <w:pPr>
        <w:spacing w:line="520" w:lineRule="atLeast"/>
        <w:rPr>
          <w:rFonts w:hint="eastAsia" w:ascii="宋体" w:hAnsi="宋体" w:eastAsia="宋体" w:cs="宋体"/>
          <w:sz w:val="24"/>
        </w:rPr>
      </w:pPr>
    </w:p>
    <w:p>
      <w:pPr>
        <w:spacing w:line="520" w:lineRule="atLeast"/>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520" w:lineRule="atLeast"/>
        <w:ind w:firstLine="0" w:firstLineChars="0"/>
        <w:jc w:val="center"/>
        <w:textAlignment w:val="auto"/>
        <w:rPr>
          <w:rFonts w:hint="eastAsia" w:ascii="宋体" w:hAnsi="宋体" w:eastAsia="宋体" w:cs="宋体"/>
          <w:sz w:val="32"/>
          <w:szCs w:val="32"/>
        </w:rPr>
      </w:pPr>
      <w:r>
        <w:rPr>
          <w:rFonts w:hint="eastAsia" w:ascii="宋体" w:hAnsi="宋体" w:eastAsia="宋体" w:cs="宋体"/>
          <w:sz w:val="32"/>
          <w:szCs w:val="32"/>
        </w:rPr>
        <w:t>投标日期</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 xml:space="preserve">     </w:t>
      </w:r>
      <w:r>
        <w:rPr>
          <w:rFonts w:hint="eastAsia" w:ascii="宋体" w:hAnsi="宋体" w:eastAsia="宋体" w:cs="宋体"/>
          <w:sz w:val="32"/>
          <w:szCs w:val="32"/>
        </w:rPr>
        <w:t>年   月   日</w:t>
      </w:r>
    </w:p>
    <w:p>
      <w:pPr>
        <w:spacing w:line="520" w:lineRule="atLeast"/>
        <w:ind w:firstLine="1920" w:firstLineChars="800"/>
        <w:rPr>
          <w:rFonts w:hint="eastAsia" w:ascii="宋体" w:hAnsi="宋体" w:eastAsia="宋体" w:cs="宋体"/>
          <w:sz w:val="24"/>
        </w:rPr>
      </w:pPr>
    </w:p>
    <w:p>
      <w:pPr>
        <w:widowControl/>
        <w:adjustRightInd w:val="0"/>
        <w:spacing w:line="410" w:lineRule="atLeast"/>
        <w:jc w:val="left"/>
        <w:rPr>
          <w:rFonts w:hint="eastAsia" w:ascii="宋体" w:hAnsi="宋体" w:eastAsia="宋体" w:cs="宋体"/>
          <w:b/>
          <w:kern w:val="0"/>
          <w:sz w:val="24"/>
        </w:rPr>
      </w:pPr>
      <w:r>
        <w:rPr>
          <w:rFonts w:hint="eastAsia" w:ascii="宋体" w:hAnsi="宋体" w:eastAsia="宋体" w:cs="宋体"/>
          <w:sz w:val="24"/>
        </w:rPr>
        <w:br w:type="page"/>
      </w:r>
      <w:r>
        <w:rPr>
          <w:rFonts w:hint="eastAsia" w:ascii="宋体" w:hAnsi="宋体" w:eastAsia="宋体" w:cs="宋体"/>
          <w:b/>
          <w:sz w:val="24"/>
        </w:rPr>
        <w:t>附件1：</w:t>
      </w:r>
    </w:p>
    <w:p>
      <w:pPr>
        <w:widowControl/>
        <w:adjustRightInd w:val="0"/>
        <w:spacing w:line="410" w:lineRule="atLeast"/>
        <w:jc w:val="center"/>
        <w:rPr>
          <w:rFonts w:hint="eastAsia" w:ascii="宋体" w:hAnsi="宋体" w:eastAsia="宋体" w:cs="宋体"/>
          <w:b/>
          <w:bCs/>
          <w:kern w:val="0"/>
          <w:sz w:val="44"/>
          <w:szCs w:val="44"/>
        </w:rPr>
      </w:pPr>
      <w:r>
        <w:rPr>
          <w:rFonts w:hint="eastAsia" w:ascii="宋体" w:hAnsi="宋体" w:eastAsia="宋体" w:cs="宋体"/>
          <w:b/>
          <w:bCs/>
          <w:kern w:val="0"/>
          <w:sz w:val="44"/>
          <w:szCs w:val="44"/>
          <w:lang w:val="en-US" w:eastAsia="zh-CN"/>
        </w:rPr>
        <w:t>报价</w:t>
      </w:r>
      <w:r>
        <w:rPr>
          <w:rFonts w:hint="eastAsia" w:ascii="宋体" w:hAnsi="宋体" w:eastAsia="宋体" w:cs="宋体"/>
          <w:b/>
          <w:bCs/>
          <w:kern w:val="0"/>
          <w:sz w:val="44"/>
          <w:szCs w:val="44"/>
        </w:rPr>
        <w:t>承诺书</w:t>
      </w:r>
    </w:p>
    <w:p>
      <w:pPr>
        <w:widowControl/>
        <w:adjustRightInd w:val="0"/>
        <w:spacing w:line="410" w:lineRule="atLeast"/>
        <w:jc w:val="center"/>
        <w:rPr>
          <w:rFonts w:hint="eastAsia" w:ascii="宋体" w:hAnsi="宋体" w:eastAsia="宋体" w:cs="宋体"/>
          <w:kern w:val="0"/>
          <w:sz w:val="24"/>
        </w:rPr>
      </w:pPr>
    </w:p>
    <w:p>
      <w:pPr>
        <w:spacing w:line="440" w:lineRule="exact"/>
        <w:rPr>
          <w:rFonts w:hint="eastAsia" w:ascii="宋体" w:hAnsi="宋体" w:eastAsia="宋体" w:cs="宋体"/>
          <w:sz w:val="24"/>
        </w:rPr>
      </w:pPr>
      <w:r>
        <w:rPr>
          <w:rFonts w:hint="eastAsia" w:ascii="宋体" w:hAnsi="宋体" w:eastAsia="宋体" w:cs="宋体"/>
          <w:sz w:val="24"/>
          <w:u w:val="single"/>
          <w:lang w:eastAsia="zh-CN"/>
        </w:rPr>
        <w:t>盐城迎宾馆有限公司</w:t>
      </w:r>
      <w:r>
        <w:rPr>
          <w:rFonts w:hint="eastAsia" w:ascii="宋体" w:hAnsi="宋体" w:eastAsia="宋体" w:cs="宋体"/>
          <w:sz w:val="24"/>
        </w:rPr>
        <w:t>：</w:t>
      </w:r>
    </w:p>
    <w:p>
      <w:pPr>
        <w:snapToGrid w:val="0"/>
        <w:spacing w:line="460" w:lineRule="exact"/>
        <w:ind w:firstLine="480" w:firstLineChars="200"/>
        <w:jc w:val="left"/>
        <w:rPr>
          <w:rFonts w:hint="eastAsia" w:ascii="宋体" w:hAnsi="宋体" w:eastAsia="宋体" w:cs="宋体"/>
          <w:sz w:val="24"/>
        </w:rPr>
      </w:pPr>
      <w:r>
        <w:rPr>
          <w:rFonts w:hint="eastAsia" w:ascii="宋体" w:hAnsi="宋体" w:eastAsia="宋体" w:cs="宋体"/>
          <w:sz w:val="24"/>
        </w:rPr>
        <w:t>1、在考察现场并充分研究</w:t>
      </w:r>
      <w:r>
        <w:rPr>
          <w:rFonts w:hint="eastAsia" w:ascii="宋体" w:hAnsi="宋体" w:eastAsia="宋体" w:cs="宋体"/>
          <w:sz w:val="24"/>
          <w:u w:val="single"/>
          <w:lang w:eastAsia="zh-CN"/>
        </w:rPr>
        <w:t>天山路警务工作站岩土工程勘察服务项目</w:t>
      </w:r>
      <w:r>
        <w:rPr>
          <w:rFonts w:hint="eastAsia" w:ascii="宋体" w:hAnsi="宋体" w:eastAsia="宋体" w:cs="宋体"/>
          <w:sz w:val="24"/>
        </w:rPr>
        <w:t>的</w:t>
      </w:r>
      <w:r>
        <w:rPr>
          <w:rFonts w:hint="eastAsia" w:ascii="宋体" w:hAnsi="宋体" w:eastAsia="宋体" w:cs="宋体"/>
          <w:sz w:val="24"/>
          <w:lang w:eastAsia="zh-CN"/>
        </w:rPr>
        <w:t>询价文件</w:t>
      </w:r>
      <w:r>
        <w:rPr>
          <w:rFonts w:hint="eastAsia" w:ascii="宋体" w:hAnsi="宋体" w:eastAsia="宋体" w:cs="宋体"/>
          <w:sz w:val="24"/>
        </w:rPr>
        <w:t>，遵照有关规定，我单位经踏勘项目现场和研究贵方</w:t>
      </w:r>
      <w:r>
        <w:rPr>
          <w:rFonts w:hint="eastAsia" w:ascii="宋体" w:hAnsi="宋体" w:eastAsia="宋体" w:cs="宋体"/>
          <w:sz w:val="24"/>
          <w:lang w:eastAsia="zh-CN"/>
        </w:rPr>
        <w:t>询价文件</w:t>
      </w:r>
      <w:r>
        <w:rPr>
          <w:rFonts w:hint="eastAsia" w:ascii="宋体" w:hAnsi="宋体" w:eastAsia="宋体" w:cs="宋体"/>
          <w:sz w:val="24"/>
        </w:rPr>
        <w:t>的所有内容后，决定无保留地接受</w:t>
      </w:r>
      <w:r>
        <w:rPr>
          <w:rFonts w:hint="eastAsia" w:ascii="宋体" w:hAnsi="宋体" w:eastAsia="宋体" w:cs="宋体"/>
          <w:sz w:val="24"/>
          <w:lang w:eastAsia="zh-CN"/>
        </w:rPr>
        <w:t>询价文件</w:t>
      </w:r>
      <w:r>
        <w:rPr>
          <w:rFonts w:hint="eastAsia" w:ascii="宋体" w:hAnsi="宋体" w:eastAsia="宋体" w:cs="宋体"/>
          <w:sz w:val="24"/>
        </w:rPr>
        <w:t>所有条款，我方兹以：</w:t>
      </w:r>
      <w:r>
        <w:rPr>
          <w:rFonts w:hint="eastAsia" w:ascii="宋体" w:hAnsi="宋体" w:eastAsia="宋体" w:cs="宋体"/>
          <w:sz w:val="24"/>
          <w:u w:val="single"/>
        </w:rPr>
        <w:t>人民币(大写)：                 （RMB ¥：    元）</w:t>
      </w:r>
      <w:r>
        <w:rPr>
          <w:rFonts w:hint="eastAsia" w:ascii="宋体" w:hAnsi="宋体" w:eastAsia="宋体" w:cs="宋体"/>
          <w:sz w:val="24"/>
        </w:rPr>
        <w:t>的价格严格按照</w:t>
      </w:r>
      <w:r>
        <w:rPr>
          <w:rFonts w:hint="eastAsia" w:ascii="宋体" w:hAnsi="宋体" w:eastAsia="宋体" w:cs="宋体"/>
          <w:sz w:val="24"/>
          <w:lang w:eastAsia="zh-CN"/>
        </w:rPr>
        <w:t>询价文件</w:t>
      </w:r>
      <w:r>
        <w:rPr>
          <w:rFonts w:hint="eastAsia" w:ascii="宋体" w:hAnsi="宋体" w:eastAsia="宋体" w:cs="宋体"/>
          <w:sz w:val="24"/>
        </w:rPr>
        <w:t>规定的</w:t>
      </w:r>
      <w:r>
        <w:rPr>
          <w:rFonts w:hint="eastAsia" w:ascii="宋体" w:hAnsi="宋体" w:eastAsia="宋体" w:cs="宋体"/>
          <w:sz w:val="24"/>
          <w:lang w:val="en-US" w:eastAsia="zh-CN"/>
        </w:rPr>
        <w:t>工期要求</w:t>
      </w:r>
      <w:r>
        <w:rPr>
          <w:rFonts w:hint="eastAsia" w:ascii="宋体" w:hAnsi="宋体" w:eastAsia="宋体" w:cs="宋体"/>
          <w:sz w:val="24"/>
        </w:rPr>
        <w:t>和约定，完成各项</w:t>
      </w:r>
      <w:r>
        <w:rPr>
          <w:rFonts w:hint="eastAsia" w:ascii="宋体" w:hAnsi="宋体" w:eastAsia="宋体" w:cs="宋体"/>
          <w:sz w:val="24"/>
          <w:lang w:val="en-US" w:eastAsia="zh-CN"/>
        </w:rPr>
        <w:t>服务</w:t>
      </w:r>
      <w:r>
        <w:rPr>
          <w:rFonts w:hint="eastAsia" w:ascii="宋体" w:hAnsi="宋体" w:eastAsia="宋体" w:cs="宋体"/>
          <w:sz w:val="24"/>
        </w:rPr>
        <w:t>任务。</w:t>
      </w:r>
    </w:p>
    <w:p>
      <w:pPr>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工期要求</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日历天</w:t>
      </w:r>
      <w:r>
        <w:rPr>
          <w:rFonts w:hint="eastAsia" w:ascii="宋体" w:hAnsi="宋体" w:eastAsia="宋体" w:cs="宋体"/>
          <w:sz w:val="24"/>
        </w:rPr>
        <w:t>，具体进场日期以招标人通知为准。</w:t>
      </w:r>
    </w:p>
    <w:p>
      <w:pPr>
        <w:spacing w:line="440" w:lineRule="exact"/>
        <w:ind w:firstLine="480" w:firstLineChars="200"/>
        <w:rPr>
          <w:rFonts w:hint="eastAsia" w:ascii="宋体" w:hAnsi="宋体" w:eastAsia="宋体" w:cs="宋体"/>
          <w:sz w:val="24"/>
        </w:rPr>
      </w:pPr>
      <w:r>
        <w:rPr>
          <w:rFonts w:hint="eastAsia" w:ascii="宋体" w:hAnsi="宋体" w:eastAsia="宋体" w:cs="宋体"/>
          <w:sz w:val="24"/>
        </w:rPr>
        <w:t>3、我方保证本项目质量必须符合国家现行规范及相关标准要求，最终出具的成果文件确保通过行业主管部门审定。</w:t>
      </w:r>
    </w:p>
    <w:p>
      <w:pPr>
        <w:spacing w:line="440" w:lineRule="exact"/>
        <w:ind w:firstLine="480" w:firstLineChars="200"/>
        <w:rPr>
          <w:rFonts w:hint="eastAsia" w:ascii="宋体" w:hAnsi="宋体" w:eastAsia="宋体" w:cs="宋体"/>
          <w:sz w:val="24"/>
        </w:rPr>
      </w:pPr>
      <w:r>
        <w:rPr>
          <w:rFonts w:hint="eastAsia" w:ascii="宋体" w:hAnsi="宋体" w:eastAsia="宋体" w:cs="宋体"/>
          <w:sz w:val="24"/>
        </w:rPr>
        <w:t>4、本次投标，我方将派出</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spacing w:line="440" w:lineRule="exact"/>
        <w:ind w:firstLine="480" w:firstLineChars="200"/>
        <w:rPr>
          <w:rFonts w:hint="eastAsia" w:ascii="宋体" w:hAnsi="宋体" w:eastAsia="宋体" w:cs="宋体"/>
          <w:sz w:val="24"/>
        </w:rPr>
      </w:pPr>
      <w:r>
        <w:rPr>
          <w:rFonts w:hint="eastAsia" w:ascii="宋体" w:hAnsi="宋体" w:eastAsia="宋体" w:cs="宋体"/>
          <w:sz w:val="24"/>
        </w:rPr>
        <w:t>5、我方保证：严格遵守《盐城市市场廉政准入规定（试行）》的各项规定。我方</w:t>
      </w:r>
      <w:r>
        <w:rPr>
          <w:rFonts w:hint="eastAsia" w:ascii="宋体" w:hAnsi="宋体" w:eastAsia="宋体" w:cs="宋体"/>
          <w:sz w:val="24"/>
          <w:lang w:eastAsia="zh-CN"/>
        </w:rPr>
        <w:t>报价文件</w:t>
      </w:r>
      <w:r>
        <w:rPr>
          <w:rFonts w:hint="eastAsia" w:ascii="宋体" w:hAnsi="宋体" w:eastAsia="宋体" w:cs="宋体"/>
          <w:sz w:val="24"/>
        </w:rPr>
        <w:t>提供的所有资料真实、有效，如有不实，我方将放弃中标的权利，并承担由此产生的责任。</w:t>
      </w:r>
    </w:p>
    <w:p>
      <w:pPr>
        <w:tabs>
          <w:tab w:val="left" w:pos="1080"/>
          <w:tab w:val="left" w:pos="1260"/>
        </w:tabs>
        <w:spacing w:line="440" w:lineRule="exact"/>
        <w:ind w:firstLine="480" w:firstLineChars="200"/>
        <w:rPr>
          <w:rFonts w:hint="eastAsia" w:ascii="宋体" w:hAnsi="宋体" w:eastAsia="宋体" w:cs="宋体"/>
          <w:sz w:val="24"/>
        </w:rPr>
      </w:pPr>
      <w:r>
        <w:rPr>
          <w:rFonts w:hint="eastAsia" w:ascii="宋体" w:hAnsi="宋体" w:eastAsia="宋体" w:cs="宋体"/>
          <w:sz w:val="24"/>
        </w:rPr>
        <w:t>6、我方</w:t>
      </w:r>
      <w:r>
        <w:rPr>
          <w:rFonts w:hint="eastAsia" w:ascii="宋体" w:hAnsi="宋体" w:eastAsia="宋体" w:cs="宋体"/>
          <w:sz w:val="24"/>
          <w:lang w:val="en-US" w:eastAsia="zh-CN"/>
        </w:rPr>
        <w:t>承诺</w:t>
      </w:r>
      <w:r>
        <w:rPr>
          <w:rFonts w:hint="eastAsia" w:ascii="宋体" w:hAnsi="宋体" w:eastAsia="宋体" w:cs="宋体"/>
          <w:sz w:val="24"/>
        </w:rPr>
        <w:t>严格遵守国家法律、法规及江苏省、盐城市现行招投标管理的规定，如有违反，贵方有权取消我方的投标资格，同时我方愿意接受相关部门的处理。</w:t>
      </w:r>
    </w:p>
    <w:p>
      <w:pPr>
        <w:spacing w:line="440" w:lineRule="exact"/>
        <w:ind w:firstLine="480" w:firstLineChars="200"/>
        <w:rPr>
          <w:rFonts w:hint="eastAsia" w:ascii="宋体" w:hAnsi="宋体" w:eastAsia="宋体" w:cs="宋体"/>
          <w:sz w:val="24"/>
        </w:rPr>
      </w:pPr>
      <w:r>
        <w:rPr>
          <w:rFonts w:hint="eastAsia" w:ascii="宋体" w:hAnsi="宋体" w:eastAsia="宋体" w:cs="宋体"/>
          <w:sz w:val="24"/>
        </w:rPr>
        <w:t>7、你方的中标通知书和本</w:t>
      </w:r>
      <w:r>
        <w:rPr>
          <w:rFonts w:hint="eastAsia" w:ascii="宋体" w:hAnsi="宋体" w:eastAsia="宋体" w:cs="宋体"/>
          <w:sz w:val="24"/>
          <w:lang w:eastAsia="zh-CN"/>
        </w:rPr>
        <w:t>报价文件</w:t>
      </w:r>
      <w:r>
        <w:rPr>
          <w:rFonts w:hint="eastAsia" w:ascii="宋体" w:hAnsi="宋体" w:eastAsia="宋体" w:cs="宋体"/>
          <w:sz w:val="24"/>
        </w:rPr>
        <w:t>将成为约束双方的合同文件的组成部分。</w:t>
      </w:r>
    </w:p>
    <w:p>
      <w:pPr>
        <w:spacing w:line="440" w:lineRule="exact"/>
        <w:ind w:firstLine="480" w:firstLineChars="200"/>
        <w:rPr>
          <w:rFonts w:hint="eastAsia" w:ascii="宋体" w:hAnsi="宋体" w:eastAsia="宋体" w:cs="宋体"/>
          <w:sz w:val="24"/>
        </w:rPr>
      </w:pPr>
    </w:p>
    <w:p>
      <w:pPr>
        <w:pStyle w:val="24"/>
        <w:rPr>
          <w:rFonts w:hint="eastAsia" w:ascii="宋体" w:hAnsi="宋体" w:eastAsia="宋体" w:cs="宋体"/>
        </w:rPr>
      </w:pPr>
    </w:p>
    <w:p>
      <w:pPr>
        <w:spacing w:line="440" w:lineRule="exact"/>
        <w:ind w:firstLine="480" w:firstLineChars="200"/>
        <w:jc w:val="right"/>
        <w:rPr>
          <w:rFonts w:hint="eastAsia" w:ascii="宋体" w:hAnsi="宋体" w:eastAsia="宋体" w:cs="宋体"/>
          <w:sz w:val="24"/>
        </w:rPr>
      </w:pPr>
    </w:p>
    <w:p>
      <w:pPr>
        <w:spacing w:line="440" w:lineRule="exact"/>
        <w:ind w:firstLine="480" w:firstLineChars="200"/>
        <w:jc w:val="right"/>
        <w:rPr>
          <w:rFonts w:hint="eastAsia" w:ascii="宋体" w:hAnsi="宋体" w:eastAsia="宋体" w:cs="宋体"/>
          <w:sz w:val="24"/>
        </w:rPr>
      </w:pPr>
    </w:p>
    <w:p>
      <w:pPr>
        <w:spacing w:line="440" w:lineRule="exact"/>
        <w:ind w:firstLine="480" w:firstLineChars="200"/>
        <w:jc w:val="right"/>
        <w:rPr>
          <w:rFonts w:hint="eastAsia"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rPr>
        <w:t xml:space="preserve">                                     （盖章）</w:t>
      </w:r>
    </w:p>
    <w:p>
      <w:pPr>
        <w:spacing w:line="440" w:lineRule="exact"/>
        <w:ind w:firstLine="480" w:firstLineChars="200"/>
        <w:jc w:val="right"/>
        <w:rPr>
          <w:rFonts w:hint="eastAsia" w:ascii="宋体" w:hAnsi="宋体" w:eastAsia="宋体" w:cs="宋体"/>
          <w:sz w:val="24"/>
          <w:u w:val="single"/>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（签字或盖章）</w:t>
      </w:r>
    </w:p>
    <w:p>
      <w:pPr>
        <w:spacing w:line="440" w:lineRule="exact"/>
        <w:ind w:firstLine="480" w:firstLineChars="200"/>
        <w:jc w:val="right"/>
        <w:rPr>
          <w:rFonts w:hint="eastAsia" w:ascii="宋体" w:hAnsi="宋体" w:eastAsia="宋体" w:cs="宋体"/>
          <w:b/>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widowControl/>
        <w:adjustRightInd w:val="0"/>
        <w:spacing w:line="375" w:lineRule="atLeast"/>
        <w:jc w:val="center"/>
        <w:rPr>
          <w:rFonts w:hint="eastAsia" w:ascii="宋体" w:hAnsi="宋体" w:eastAsia="宋体" w:cs="宋体"/>
          <w:b/>
          <w:bCs/>
          <w:kern w:val="0"/>
          <w:sz w:val="36"/>
          <w:szCs w:val="36"/>
        </w:rPr>
      </w:pPr>
      <w:r>
        <w:rPr>
          <w:rFonts w:hint="eastAsia" w:ascii="宋体" w:hAnsi="宋体" w:eastAsia="宋体" w:cs="宋体"/>
          <w:kern w:val="0"/>
          <w:sz w:val="24"/>
        </w:rPr>
        <w:br w:type="page"/>
      </w:r>
    </w:p>
    <w:p>
      <w:pPr>
        <w:widowControl/>
        <w:adjustRightInd w:val="0"/>
        <w:spacing w:line="375" w:lineRule="atLeast"/>
        <w:jc w:val="left"/>
        <w:rPr>
          <w:rFonts w:hint="eastAsia" w:ascii="宋体" w:hAnsi="宋体" w:eastAsia="宋体" w:cs="宋体"/>
          <w:b/>
          <w:bCs/>
          <w:kern w:val="0"/>
          <w:sz w:val="36"/>
          <w:szCs w:val="36"/>
        </w:rPr>
      </w:pPr>
      <w:r>
        <w:rPr>
          <w:rFonts w:hint="eastAsia" w:ascii="宋体" w:hAnsi="宋体" w:eastAsia="宋体" w:cs="宋体"/>
          <w:b/>
          <w:kern w:val="0"/>
          <w:sz w:val="24"/>
        </w:rPr>
        <w:t>附件</w:t>
      </w:r>
      <w:r>
        <w:rPr>
          <w:rFonts w:hint="eastAsia" w:ascii="宋体" w:hAnsi="宋体" w:cs="宋体"/>
          <w:b/>
          <w:kern w:val="0"/>
          <w:sz w:val="24"/>
          <w:lang w:val="en-US" w:eastAsia="zh-CN"/>
        </w:rPr>
        <w:t>2</w:t>
      </w:r>
      <w:r>
        <w:rPr>
          <w:rFonts w:hint="eastAsia" w:ascii="宋体" w:hAnsi="宋体" w:eastAsia="宋体" w:cs="宋体"/>
          <w:b/>
          <w:kern w:val="0"/>
          <w:sz w:val="24"/>
        </w:rPr>
        <w:t>：</w:t>
      </w:r>
    </w:p>
    <w:p>
      <w:pPr>
        <w:widowControl/>
        <w:adjustRightInd w:val="0"/>
        <w:spacing w:line="375" w:lineRule="atLeast"/>
        <w:jc w:val="center"/>
        <w:rPr>
          <w:rFonts w:hint="eastAsia" w:ascii="宋体" w:hAnsi="宋体" w:eastAsia="宋体" w:cs="宋体"/>
          <w:kern w:val="0"/>
          <w:sz w:val="24"/>
        </w:rPr>
      </w:pPr>
      <w:r>
        <w:rPr>
          <w:rFonts w:hint="eastAsia" w:ascii="宋体" w:hAnsi="宋体" w:eastAsia="宋体" w:cs="宋体"/>
          <w:b/>
          <w:bCs/>
          <w:kern w:val="0"/>
          <w:sz w:val="36"/>
          <w:szCs w:val="36"/>
        </w:rPr>
        <w:t>法定代表人身份证明书</w:t>
      </w:r>
    </w:p>
    <w:p>
      <w:pPr>
        <w:widowControl/>
        <w:adjustRightInd w:val="0"/>
        <w:spacing w:line="375" w:lineRule="atLeast"/>
        <w:ind w:firstLine="480"/>
        <w:jc w:val="left"/>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4"/>
        </w:rPr>
        <w:t> </w:t>
      </w:r>
    </w:p>
    <w:p>
      <w:pPr>
        <w:widowControl/>
        <w:adjustRightInd w:val="0"/>
        <w:spacing w:line="600" w:lineRule="atLeast"/>
        <w:ind w:firstLine="560" w:firstLineChars="200"/>
        <w:jc w:val="left"/>
        <w:rPr>
          <w:rFonts w:hint="eastAsia" w:ascii="宋体" w:hAnsi="宋体" w:eastAsia="宋体" w:cs="宋体"/>
          <w:kern w:val="0"/>
          <w:sz w:val="24"/>
        </w:rPr>
      </w:pPr>
      <w:r>
        <w:rPr>
          <w:rFonts w:hint="eastAsia" w:ascii="宋体" w:hAnsi="宋体" w:eastAsia="宋体" w:cs="宋体"/>
          <w:kern w:val="0"/>
          <w:sz w:val="28"/>
          <w:szCs w:val="28"/>
        </w:rPr>
        <w:t>单位名称：</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单位性质：</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地    址：</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widowControl/>
        <w:adjustRightInd w:val="0"/>
        <w:spacing w:line="600" w:lineRule="atLeast"/>
        <w:ind w:firstLine="560" w:firstLineChars="200"/>
        <w:jc w:val="left"/>
        <w:rPr>
          <w:rFonts w:hint="eastAsia" w:ascii="宋体" w:hAnsi="宋体" w:eastAsia="宋体" w:cs="宋体"/>
          <w:kern w:val="0"/>
          <w:sz w:val="24"/>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年</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月</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rPr>
        <w:t>日</w:t>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p>
    <w:p>
      <w:pPr>
        <w:widowControl/>
        <w:adjustRightInd w:val="0"/>
        <w:spacing w:line="600" w:lineRule="atLeast"/>
        <w:ind w:firstLine="420" w:firstLineChars="150"/>
        <w:jc w:val="left"/>
        <w:rPr>
          <w:rFonts w:hint="eastAsia" w:ascii="宋体" w:hAnsi="宋体" w:eastAsia="宋体" w:cs="宋体"/>
          <w:kern w:val="0"/>
          <w:sz w:val="24"/>
        </w:rPr>
      </w:pPr>
      <w:r>
        <w:rPr>
          <w:rFonts w:hint="eastAsia" w:ascii="宋体" w:hAnsi="宋体" w:eastAsia="宋体" w:cs="宋体"/>
          <w:kern w:val="0"/>
          <w:sz w:val="28"/>
          <w:szCs w:val="28"/>
        </w:rPr>
        <w:t>姓名：</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性别：</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年龄：</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 xml:space="preserve">  职务：</w:t>
      </w:r>
      <w:r>
        <w:rPr>
          <w:rFonts w:hint="eastAsia" w:ascii="宋体" w:hAnsi="宋体" w:eastAsia="宋体" w:cs="宋体"/>
          <w:kern w:val="0"/>
          <w:sz w:val="28"/>
          <w:szCs w:val="28"/>
          <w:u w:val="single"/>
        </w:rPr>
        <w:t xml:space="preserve">         </w:t>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系</w:t>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ab/>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（投标人）的法定代表人。</w:t>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特此证明。</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9" w:hRule="atLeast"/>
          <w:jc w:val="center"/>
        </w:trPr>
        <w:tc>
          <w:tcPr>
            <w:tcW w:w="4785" w:type="dxa"/>
            <w:noWrap w:val="0"/>
            <w:vAlign w:val="center"/>
          </w:tcPr>
          <w:p>
            <w:pPr>
              <w:widowControl/>
              <w:adjustRightInd w:val="0"/>
              <w:spacing w:line="600" w:lineRule="atLeast"/>
              <w:jc w:val="center"/>
              <w:rPr>
                <w:rFonts w:hint="eastAsia" w:ascii="宋体" w:hAnsi="宋体" w:eastAsia="宋体" w:cs="宋体"/>
                <w:kern w:val="0"/>
                <w:sz w:val="24"/>
              </w:rPr>
            </w:pPr>
          </w:p>
        </w:tc>
        <w:tc>
          <w:tcPr>
            <w:tcW w:w="4785" w:type="dxa"/>
            <w:noWrap w:val="0"/>
            <w:vAlign w:val="center"/>
          </w:tcPr>
          <w:p>
            <w:pPr>
              <w:widowControl/>
              <w:adjustRightInd w:val="0"/>
              <w:spacing w:line="600" w:lineRule="atLeast"/>
              <w:jc w:val="center"/>
              <w:rPr>
                <w:rFonts w:hint="eastAsia" w:ascii="宋体" w:hAnsi="宋体" w:eastAsia="宋体" w:cs="宋体"/>
                <w:kern w:val="0"/>
                <w:sz w:val="24"/>
              </w:rPr>
            </w:pPr>
          </w:p>
        </w:tc>
      </w:tr>
    </w:tbl>
    <w:p>
      <w:pPr>
        <w:widowControl/>
        <w:adjustRightInd w:val="0"/>
        <w:spacing w:line="600" w:lineRule="atLeast"/>
        <w:ind w:firstLine="480"/>
        <w:jc w:val="left"/>
        <w:rPr>
          <w:rFonts w:hint="eastAsia" w:ascii="宋体" w:hAnsi="宋体" w:eastAsia="宋体" w:cs="宋体"/>
          <w:kern w:val="0"/>
          <w:sz w:val="24"/>
        </w:rPr>
      </w:pP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 投标人（盖章）：</w:t>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w:t>
      </w:r>
    </w:p>
    <w:p>
      <w:pPr>
        <w:widowControl/>
        <w:adjustRightInd w:val="0"/>
        <w:spacing w:line="60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p>
    <w:p>
      <w:pPr>
        <w:widowControl/>
        <w:adjustRightInd w:val="0"/>
        <w:spacing w:line="600" w:lineRule="atLeast"/>
        <w:ind w:left="4320" w:leftChars="2057"/>
        <w:jc w:val="left"/>
        <w:rPr>
          <w:rFonts w:hint="eastAsia" w:ascii="宋体" w:hAnsi="宋体" w:eastAsia="宋体" w:cs="宋体"/>
          <w:kern w:val="0"/>
          <w:sz w:val="24"/>
        </w:rPr>
      </w:pPr>
      <w:r>
        <w:rPr>
          <w:rFonts w:hint="eastAsia" w:ascii="宋体" w:hAnsi="宋体" w:eastAsia="宋体" w:cs="宋体"/>
          <w:kern w:val="0"/>
          <w:sz w:val="28"/>
          <w:szCs w:val="28"/>
        </w:rPr>
        <w:t>日  期：     年    月    日</w:t>
      </w:r>
    </w:p>
    <w:p>
      <w:pPr>
        <w:widowControl/>
        <w:adjustRightInd w:val="0"/>
        <w:spacing w:line="410" w:lineRule="atLeast"/>
        <w:ind w:firstLine="3000" w:firstLineChars="1250"/>
        <w:jc w:val="left"/>
        <w:rPr>
          <w:rFonts w:hint="eastAsia" w:ascii="宋体" w:hAnsi="宋体" w:eastAsia="宋体" w:cs="宋体"/>
          <w:kern w:val="0"/>
          <w:sz w:val="24"/>
        </w:rPr>
      </w:pPr>
      <w:r>
        <w:rPr>
          <w:rFonts w:hint="eastAsia" w:ascii="宋体" w:hAnsi="宋体" w:eastAsia="宋体" w:cs="宋体"/>
          <w:kern w:val="0"/>
          <w:sz w:val="24"/>
        </w:rPr>
        <w:t> </w:t>
      </w:r>
    </w:p>
    <w:p>
      <w:pPr>
        <w:widowControl/>
        <w:adjustRightInd w:val="0"/>
        <w:spacing w:line="410" w:lineRule="atLeast"/>
        <w:jc w:val="left"/>
        <w:rPr>
          <w:rFonts w:hint="eastAsia" w:ascii="宋体" w:hAnsi="宋体" w:eastAsia="宋体" w:cs="宋体"/>
          <w:b/>
          <w:bCs/>
          <w:kern w:val="0"/>
          <w:sz w:val="36"/>
          <w:szCs w:val="36"/>
        </w:rPr>
      </w:pPr>
      <w:r>
        <w:rPr>
          <w:rFonts w:hint="eastAsia" w:ascii="宋体" w:hAnsi="宋体" w:eastAsia="宋体" w:cs="宋体"/>
          <w:kern w:val="0"/>
          <w:sz w:val="24"/>
        </w:rPr>
        <w:br w:type="page"/>
      </w:r>
      <w:r>
        <w:rPr>
          <w:rFonts w:hint="eastAsia" w:ascii="宋体" w:hAnsi="宋体" w:eastAsia="宋体" w:cs="宋体"/>
          <w:b/>
          <w:kern w:val="0"/>
          <w:sz w:val="24"/>
        </w:rPr>
        <w:t>附件</w:t>
      </w:r>
      <w:r>
        <w:rPr>
          <w:rFonts w:hint="eastAsia" w:ascii="宋体" w:hAnsi="宋体" w:cs="宋体"/>
          <w:b/>
          <w:kern w:val="0"/>
          <w:sz w:val="24"/>
          <w:lang w:val="en-US" w:eastAsia="zh-CN"/>
        </w:rPr>
        <w:t>3</w:t>
      </w:r>
      <w:r>
        <w:rPr>
          <w:rFonts w:hint="eastAsia" w:ascii="宋体" w:hAnsi="宋体" w:eastAsia="宋体" w:cs="宋体"/>
          <w:b/>
          <w:kern w:val="0"/>
          <w:sz w:val="24"/>
        </w:rPr>
        <w:t>：</w:t>
      </w:r>
    </w:p>
    <w:p>
      <w:pPr>
        <w:widowControl/>
        <w:adjustRightInd w:val="0"/>
        <w:spacing w:line="500" w:lineRule="atLeast"/>
        <w:jc w:val="center"/>
        <w:rPr>
          <w:rFonts w:hint="eastAsia" w:ascii="宋体" w:hAnsi="宋体" w:eastAsia="宋体" w:cs="宋体"/>
          <w:kern w:val="0"/>
          <w:sz w:val="24"/>
        </w:rPr>
      </w:pPr>
      <w:r>
        <w:rPr>
          <w:rFonts w:hint="eastAsia" w:ascii="宋体" w:hAnsi="宋体" w:eastAsia="宋体" w:cs="宋体"/>
          <w:b/>
          <w:bCs/>
          <w:kern w:val="0"/>
          <w:sz w:val="36"/>
          <w:szCs w:val="36"/>
        </w:rPr>
        <w:t>授 权 委 托 书</w:t>
      </w:r>
    </w:p>
    <w:p>
      <w:pPr>
        <w:widowControl/>
        <w:adjustRightInd w:val="0"/>
        <w:spacing w:line="466" w:lineRule="atLeast"/>
        <w:ind w:firstLine="480"/>
        <w:jc w:val="left"/>
        <w:rPr>
          <w:rFonts w:hint="eastAsia" w:ascii="宋体" w:hAnsi="宋体" w:eastAsia="宋体" w:cs="宋体"/>
          <w:kern w:val="0"/>
          <w:sz w:val="24"/>
        </w:rPr>
      </w:pPr>
      <w:r>
        <w:rPr>
          <w:rFonts w:hint="eastAsia" w:ascii="宋体" w:hAnsi="宋体" w:eastAsia="宋体" w:cs="宋体"/>
          <w:b/>
          <w:bCs/>
          <w:kern w:val="0"/>
          <w:sz w:val="24"/>
        </w:rPr>
        <w:t> </w:t>
      </w:r>
      <w:r>
        <w:rPr>
          <w:rFonts w:hint="eastAsia" w:ascii="宋体" w:hAnsi="宋体" w:eastAsia="宋体" w:cs="宋体"/>
          <w:kern w:val="0"/>
          <w:sz w:val="28"/>
          <w:szCs w:val="28"/>
        </w:rPr>
        <w:t> </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（单位名称）的</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项目名称</w:t>
      </w:r>
      <w:r>
        <w:rPr>
          <w:rFonts w:hint="eastAsia" w:ascii="宋体" w:hAnsi="宋体" w:eastAsia="宋体" w:cs="宋体"/>
          <w:sz w:val="24"/>
        </w:rPr>
        <w:t>）的</w:t>
      </w:r>
      <w:r>
        <w:rPr>
          <w:rFonts w:hint="eastAsia" w:ascii="宋体" w:hAnsi="宋体" w:eastAsia="宋体" w:cs="宋体"/>
          <w:sz w:val="24"/>
          <w:u w:val="single"/>
        </w:rPr>
        <w:t xml:space="preserve">                            </w:t>
      </w:r>
      <w:r>
        <w:rPr>
          <w:rFonts w:hint="eastAsia" w:ascii="宋体" w:hAnsi="宋体" w:eastAsia="宋体" w:cs="宋体"/>
          <w:sz w:val="24"/>
          <w:lang w:val="en-US" w:eastAsia="zh-CN"/>
        </w:rPr>
        <w:t>报价</w:t>
      </w:r>
      <w:r>
        <w:rPr>
          <w:rFonts w:hint="eastAsia" w:ascii="宋体" w:hAnsi="宋体" w:eastAsia="宋体" w:cs="宋体"/>
          <w:sz w:val="24"/>
        </w:rPr>
        <w:t>活动。代理人在</w:t>
      </w:r>
      <w:r>
        <w:rPr>
          <w:rFonts w:hint="eastAsia" w:ascii="宋体" w:hAnsi="宋体" w:eastAsia="宋体" w:cs="宋体"/>
          <w:sz w:val="24"/>
          <w:lang w:val="en-US" w:eastAsia="zh-CN"/>
        </w:rPr>
        <w:t>报价</w:t>
      </w:r>
      <w:r>
        <w:rPr>
          <w:rFonts w:hint="eastAsia" w:ascii="宋体" w:hAnsi="宋体" w:eastAsia="宋体" w:cs="宋体"/>
          <w:sz w:val="24"/>
        </w:rPr>
        <w:t>、合同</w:t>
      </w:r>
      <w:r>
        <w:rPr>
          <w:rFonts w:hint="eastAsia" w:ascii="宋体" w:hAnsi="宋体" w:eastAsia="宋体" w:cs="宋体"/>
          <w:sz w:val="24"/>
          <w:lang w:val="en-US" w:eastAsia="zh-CN"/>
        </w:rPr>
        <w:t>签订</w:t>
      </w:r>
      <w:r>
        <w:rPr>
          <w:rFonts w:hint="eastAsia" w:ascii="宋体" w:hAnsi="宋体" w:eastAsia="宋体" w:cs="宋体"/>
          <w:sz w:val="24"/>
        </w:rPr>
        <w:t>过程中所签署的一切文件和处理与之有关的一切事务，我均予以承认。</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4785" w:type="dxa"/>
            <w:noWrap w:val="0"/>
            <w:vAlign w:val="center"/>
          </w:tcPr>
          <w:p>
            <w:pPr>
              <w:widowControl/>
              <w:adjustRightInd w:val="0"/>
              <w:spacing w:line="600" w:lineRule="atLeast"/>
              <w:jc w:val="center"/>
              <w:rPr>
                <w:rFonts w:hint="eastAsia" w:ascii="宋体" w:hAnsi="宋体" w:eastAsia="宋体" w:cs="宋体"/>
                <w:kern w:val="0"/>
                <w:sz w:val="24"/>
              </w:rPr>
            </w:pPr>
          </w:p>
        </w:tc>
        <w:tc>
          <w:tcPr>
            <w:tcW w:w="4785" w:type="dxa"/>
            <w:noWrap w:val="0"/>
            <w:vAlign w:val="center"/>
          </w:tcPr>
          <w:p>
            <w:pPr>
              <w:widowControl/>
              <w:adjustRightInd w:val="0"/>
              <w:spacing w:line="600" w:lineRule="atLeast"/>
              <w:jc w:val="center"/>
              <w:rPr>
                <w:rFonts w:hint="eastAsia" w:ascii="宋体" w:hAnsi="宋体" w:eastAsia="宋体" w:cs="宋体"/>
                <w:kern w:val="0"/>
                <w:sz w:val="24"/>
              </w:rPr>
            </w:pPr>
          </w:p>
        </w:tc>
      </w:tr>
    </w:tbl>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联系方式：</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代理人无转委托权。特此委托。</w:t>
      </w:r>
    </w:p>
    <w:p>
      <w:pPr>
        <w:widowControl/>
        <w:adjustRightInd w:val="0"/>
        <w:spacing w:line="520" w:lineRule="atLeast"/>
        <w:ind w:firstLine="480"/>
        <w:jc w:val="left"/>
        <w:rPr>
          <w:rFonts w:hint="eastAsia" w:ascii="宋体" w:hAnsi="宋体" w:eastAsia="宋体" w:cs="宋体"/>
          <w:kern w:val="0"/>
          <w:sz w:val="28"/>
          <w:szCs w:val="28"/>
        </w:rPr>
      </w:pPr>
    </w:p>
    <w:p>
      <w:pPr>
        <w:widowControl/>
        <w:adjustRightInd w:val="0"/>
        <w:spacing w:line="520" w:lineRule="atLeast"/>
        <w:ind w:firstLine="480"/>
        <w:jc w:val="left"/>
        <w:rPr>
          <w:rFonts w:hint="eastAsia" w:ascii="宋体" w:hAnsi="宋体" w:eastAsia="宋体" w:cs="宋体"/>
          <w:kern w:val="0"/>
          <w:sz w:val="28"/>
          <w:szCs w:val="28"/>
        </w:rPr>
      </w:pPr>
    </w:p>
    <w:p>
      <w:pPr>
        <w:widowControl/>
        <w:adjustRightInd w:val="0"/>
        <w:spacing w:line="520" w:lineRule="atLeast"/>
        <w:ind w:firstLine="480"/>
        <w:jc w:val="left"/>
        <w:rPr>
          <w:rFonts w:hint="eastAsia" w:ascii="宋体" w:hAnsi="宋体" w:eastAsia="宋体" w:cs="宋体"/>
          <w:kern w:val="0"/>
          <w:sz w:val="28"/>
          <w:szCs w:val="28"/>
        </w:rPr>
      </w:pPr>
    </w:p>
    <w:p>
      <w:pPr>
        <w:widowControl/>
        <w:adjustRightInd w:val="0"/>
        <w:spacing w:line="52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w:t>
      </w:r>
    </w:p>
    <w:p>
      <w:pPr>
        <w:widowControl/>
        <w:adjustRightInd w:val="0"/>
        <w:spacing w:line="52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w:t>
      </w:r>
    </w:p>
    <w:p>
      <w:pPr>
        <w:widowControl/>
        <w:adjustRightInd w:val="0"/>
        <w:spacing w:line="52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投标人（盖章）</w:t>
      </w:r>
    </w:p>
    <w:p>
      <w:pPr>
        <w:widowControl/>
        <w:adjustRightInd w:val="0"/>
        <w:spacing w:line="520" w:lineRule="atLeast"/>
        <w:ind w:firstLine="480"/>
        <w:jc w:val="left"/>
        <w:rPr>
          <w:rFonts w:hint="eastAsia" w:ascii="宋体" w:hAnsi="宋体" w:eastAsia="宋体" w:cs="宋体"/>
          <w:kern w:val="0"/>
          <w:sz w:val="24"/>
        </w:rPr>
      </w:pPr>
      <w:r>
        <w:rPr>
          <w:rFonts w:hint="eastAsia" w:ascii="宋体" w:hAnsi="宋体" w:eastAsia="宋体" w:cs="宋体"/>
          <w:kern w:val="0"/>
          <w:sz w:val="28"/>
          <w:szCs w:val="28"/>
        </w:rPr>
        <w:t>  </w:t>
      </w:r>
      <w:r>
        <w:rPr>
          <w:rFonts w:hint="eastAsia" w:ascii="宋体" w:hAnsi="宋体" w:eastAsia="宋体" w:cs="宋体"/>
          <w:kern w:val="0"/>
          <w:sz w:val="24"/>
        </w:rPr>
        <w:t xml:space="preserve">                            </w:t>
      </w:r>
      <w:r>
        <w:rPr>
          <w:rFonts w:hint="eastAsia" w:ascii="宋体" w:hAnsi="宋体" w:eastAsia="宋体" w:cs="宋体"/>
          <w:kern w:val="0"/>
          <w:sz w:val="28"/>
          <w:szCs w:val="28"/>
        </w:rPr>
        <w:t>法定代表人（签字或盖章）</w:t>
      </w:r>
    </w:p>
    <w:p>
      <w:pPr>
        <w:widowControl/>
        <w:adjustRightInd w:val="0"/>
        <w:spacing w:line="520" w:lineRule="atLeast"/>
        <w:ind w:firstLine="480"/>
        <w:jc w:val="left"/>
        <w:rPr>
          <w:rFonts w:hint="eastAsia" w:ascii="宋体" w:hAnsi="宋体" w:eastAsia="宋体" w:cs="宋体"/>
          <w:kern w:val="0"/>
          <w:sz w:val="28"/>
          <w:szCs w:val="28"/>
        </w:rPr>
      </w:pP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ab/>
      </w:r>
      <w:r>
        <w:rPr>
          <w:rFonts w:hint="eastAsia" w:ascii="宋体" w:hAnsi="宋体" w:eastAsia="宋体" w:cs="宋体"/>
          <w:kern w:val="0"/>
          <w:sz w:val="28"/>
          <w:szCs w:val="28"/>
        </w:rPr>
        <w:t xml:space="preserve">          日   期：     年    月    日</w:t>
      </w:r>
    </w:p>
    <w:p>
      <w:pPr>
        <w:widowControl/>
        <w:adjustRightInd w:val="0"/>
        <w:spacing w:line="520" w:lineRule="atLeast"/>
        <w:ind w:firstLine="480"/>
        <w:jc w:val="left"/>
        <w:rPr>
          <w:rFonts w:hint="eastAsia" w:ascii="宋体" w:hAnsi="宋体" w:eastAsia="宋体" w:cs="宋体"/>
          <w:kern w:val="0"/>
          <w:sz w:val="28"/>
          <w:szCs w:val="28"/>
        </w:rPr>
      </w:pPr>
    </w:p>
    <w:p>
      <w:pPr>
        <w:rPr>
          <w:rFonts w:hint="eastAsia" w:ascii="宋体" w:hAnsi="宋体" w:eastAsia="宋体" w:cs="宋体"/>
          <w:b/>
          <w:sz w:val="24"/>
        </w:rPr>
      </w:pPr>
    </w:p>
    <w:p>
      <w:pPr>
        <w:spacing w:line="480" w:lineRule="auto"/>
        <w:rPr>
          <w:rFonts w:hint="eastAsia" w:ascii="宋体" w:hAnsi="宋体" w:eastAsia="宋体" w:cs="宋体"/>
          <w:b/>
          <w:sz w:val="24"/>
        </w:rPr>
      </w:pPr>
      <w:r>
        <w:rPr>
          <w:rFonts w:hint="eastAsia" w:ascii="宋体" w:hAnsi="宋体" w:eastAsia="宋体" w:cs="宋体"/>
          <w:b/>
          <w:sz w:val="24"/>
        </w:rPr>
        <w:t>附件</w:t>
      </w:r>
      <w:r>
        <w:rPr>
          <w:rFonts w:hint="eastAsia" w:ascii="宋体" w:hAnsi="宋体" w:cs="宋体"/>
          <w:b/>
          <w:sz w:val="24"/>
          <w:lang w:val="en-US" w:eastAsia="zh-CN"/>
        </w:rPr>
        <w:t>4</w:t>
      </w:r>
      <w:r>
        <w:rPr>
          <w:rFonts w:hint="eastAsia" w:ascii="宋体" w:hAnsi="宋体" w:eastAsia="宋体" w:cs="宋体"/>
          <w:b/>
          <w:sz w:val="24"/>
        </w:rPr>
        <w:t>：</w:t>
      </w:r>
    </w:p>
    <w:p>
      <w:pPr>
        <w:spacing w:line="480" w:lineRule="auto"/>
        <w:rPr>
          <w:rFonts w:hint="eastAsia" w:ascii="宋体" w:hAnsi="宋体" w:eastAsia="宋体" w:cs="宋体"/>
          <w:b/>
          <w:sz w:val="24"/>
        </w:rPr>
      </w:pPr>
      <w:r>
        <w:rPr>
          <w:rFonts w:hint="eastAsia" w:ascii="宋体" w:hAnsi="宋体" w:eastAsia="宋体" w:cs="宋体"/>
          <w:b/>
          <w:sz w:val="24"/>
        </w:rPr>
        <w:t>符合报价人资格要求的法人营业执照、资质证书、项目负责人的相关证书的复印件</w:t>
      </w: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sz w:val="24"/>
        </w:rPr>
      </w:pPr>
    </w:p>
    <w:p>
      <w:pPr>
        <w:spacing w:after="312" w:afterLines="100" w:line="480" w:lineRule="exact"/>
        <w:rPr>
          <w:rFonts w:hint="eastAsia" w:ascii="宋体" w:hAnsi="宋体" w:eastAsia="宋体" w:cs="宋体"/>
          <w:b/>
          <w:bCs/>
          <w:color w:val="000000"/>
          <w:sz w:val="24"/>
        </w:rPr>
      </w:pPr>
      <w:r>
        <w:rPr>
          <w:rFonts w:hint="eastAsia" w:ascii="宋体" w:hAnsi="宋体" w:eastAsia="宋体" w:cs="宋体"/>
          <w:b/>
          <w:sz w:val="24"/>
        </w:rPr>
        <w:t>附件</w:t>
      </w:r>
      <w:r>
        <w:rPr>
          <w:rFonts w:hint="eastAsia" w:ascii="宋体" w:hAnsi="宋体" w:cs="宋体"/>
          <w:b/>
          <w:sz w:val="24"/>
          <w:lang w:val="en-US" w:eastAsia="zh-CN"/>
        </w:rPr>
        <w:t>5</w:t>
      </w:r>
      <w:r>
        <w:rPr>
          <w:rFonts w:hint="eastAsia" w:ascii="宋体" w:hAnsi="宋体" w:eastAsia="宋体" w:cs="宋体"/>
          <w:b/>
          <w:sz w:val="24"/>
        </w:rPr>
        <w:t>：</w:t>
      </w:r>
    </w:p>
    <w:p>
      <w:pPr>
        <w:spacing w:line="360" w:lineRule="auto"/>
        <w:jc w:val="center"/>
        <w:rPr>
          <w:rFonts w:hint="eastAsia" w:ascii="宋体" w:hAnsi="宋体" w:eastAsia="宋体" w:cs="宋体"/>
          <w:spacing w:val="-10"/>
          <w:sz w:val="36"/>
          <w:szCs w:val="36"/>
          <w:lang w:val="zh-CN"/>
        </w:rPr>
      </w:pPr>
      <w:r>
        <w:rPr>
          <w:rFonts w:hint="eastAsia" w:ascii="宋体" w:hAnsi="宋体" w:eastAsia="宋体" w:cs="宋体"/>
          <w:spacing w:val="-10"/>
          <w:sz w:val="36"/>
          <w:szCs w:val="36"/>
          <w:lang w:val="zh-CN"/>
        </w:rPr>
        <w:t>合同主要条款及格式</w:t>
      </w:r>
    </w:p>
    <w:p>
      <w:pPr>
        <w:keepLines w:val="0"/>
        <w:pageBreakBefore w:val="0"/>
        <w:kinsoku/>
        <w:wordWrap/>
        <w:overflowPunct/>
        <w:topLinePunct w:val="0"/>
        <w:bidi w:val="0"/>
        <w:adjustRightInd/>
        <w:snapToGrid/>
        <w:spacing w:line="460" w:lineRule="exact"/>
        <w:ind w:left="0" w:leftChars="0"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甲方</w:t>
      </w:r>
      <w:r>
        <w:rPr>
          <w:rFonts w:hint="eastAsia" w:ascii="宋体" w:hAnsi="宋体" w:cs="宋体"/>
          <w:b/>
          <w:sz w:val="24"/>
          <w:szCs w:val="24"/>
          <w:lang w:eastAsia="zh-CN"/>
        </w:rPr>
        <w:t>（</w:t>
      </w:r>
      <w:r>
        <w:rPr>
          <w:rFonts w:hint="eastAsia" w:ascii="宋体" w:hAnsi="宋体" w:cs="宋体"/>
          <w:b/>
          <w:sz w:val="24"/>
          <w:szCs w:val="24"/>
          <w:lang w:val="en-US" w:eastAsia="zh-CN"/>
        </w:rPr>
        <w:t>委托方</w:t>
      </w:r>
      <w:r>
        <w:rPr>
          <w:rFonts w:hint="eastAsia" w:ascii="宋体" w:hAnsi="宋体" w:cs="宋体"/>
          <w:b/>
          <w:sz w:val="24"/>
          <w:szCs w:val="24"/>
          <w:lang w:eastAsia="zh-CN"/>
        </w:rPr>
        <w:t>）</w:t>
      </w:r>
      <w:r>
        <w:rPr>
          <w:rFonts w:hint="eastAsia" w:ascii="宋体" w:hAnsi="宋体" w:eastAsia="宋体" w:cs="宋体"/>
          <w:b/>
          <w:sz w:val="24"/>
          <w:szCs w:val="24"/>
        </w:rPr>
        <w:t>：</w:t>
      </w:r>
    </w:p>
    <w:p>
      <w:pPr>
        <w:keepLines w:val="0"/>
        <w:pageBreakBefore w:val="0"/>
        <w:tabs>
          <w:tab w:val="left" w:pos="3600"/>
        </w:tabs>
        <w:kinsoku/>
        <w:wordWrap/>
        <w:overflowPunct/>
        <w:topLinePunct w:val="0"/>
        <w:autoSpaceDE w:val="0"/>
        <w:autoSpaceDN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地址：</w:t>
      </w:r>
    </w:p>
    <w:p>
      <w:pPr>
        <w:keepLines w:val="0"/>
        <w:pageBreakBefore w:val="0"/>
        <w:tabs>
          <w:tab w:val="left" w:pos="3600"/>
        </w:tabs>
        <w:kinsoku/>
        <w:wordWrap/>
        <w:overflowPunct/>
        <w:topLinePunct w:val="0"/>
        <w:autoSpaceDE w:val="0"/>
        <w:autoSpaceDN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联系人：</w:t>
      </w:r>
    </w:p>
    <w:p>
      <w:pPr>
        <w:keepLines w:val="0"/>
        <w:pageBreakBefore w:val="0"/>
        <w:tabs>
          <w:tab w:val="left" w:pos="3600"/>
        </w:tabs>
        <w:kinsoku/>
        <w:wordWrap/>
        <w:overflowPunct/>
        <w:topLinePunct w:val="0"/>
        <w:autoSpaceDE w:val="0"/>
        <w:autoSpaceDN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联系电话：</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p>
    <w:p>
      <w:pPr>
        <w:keepLines w:val="0"/>
        <w:pageBreakBefore w:val="0"/>
        <w:kinsoku/>
        <w:wordWrap/>
        <w:overflowPunct/>
        <w:topLinePunct w:val="0"/>
        <w:bidi w:val="0"/>
        <w:adjustRightInd/>
        <w:snapToGrid/>
        <w:spacing w:line="460" w:lineRule="exact"/>
        <w:ind w:left="0" w:leftChars="0"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乙方</w:t>
      </w:r>
      <w:r>
        <w:rPr>
          <w:rFonts w:hint="eastAsia" w:ascii="宋体" w:hAnsi="宋体" w:cs="宋体"/>
          <w:b/>
          <w:sz w:val="24"/>
          <w:szCs w:val="24"/>
          <w:lang w:eastAsia="zh-CN"/>
        </w:rPr>
        <w:t>（</w:t>
      </w:r>
      <w:r>
        <w:rPr>
          <w:rFonts w:hint="eastAsia" w:ascii="宋体" w:hAnsi="宋体" w:cs="宋体"/>
          <w:b/>
          <w:sz w:val="24"/>
          <w:szCs w:val="24"/>
          <w:lang w:val="en-US" w:eastAsia="zh-CN"/>
        </w:rPr>
        <w:t>受托方</w:t>
      </w:r>
      <w:r>
        <w:rPr>
          <w:rFonts w:hint="eastAsia" w:ascii="宋体" w:hAnsi="宋体" w:cs="宋体"/>
          <w:b/>
          <w:sz w:val="24"/>
          <w:szCs w:val="24"/>
          <w:lang w:eastAsia="zh-CN"/>
        </w:rPr>
        <w:t>）</w:t>
      </w:r>
      <w:r>
        <w:rPr>
          <w:rFonts w:hint="eastAsia" w:ascii="宋体" w:hAnsi="宋体" w:eastAsia="宋体" w:cs="宋体"/>
          <w:b/>
          <w:sz w:val="24"/>
          <w:szCs w:val="24"/>
        </w:rPr>
        <w:t>：</w:t>
      </w:r>
    </w:p>
    <w:p>
      <w:pPr>
        <w:keepLines w:val="0"/>
        <w:pageBreakBefore w:val="0"/>
        <w:tabs>
          <w:tab w:val="left" w:pos="3600"/>
        </w:tabs>
        <w:kinsoku/>
        <w:wordWrap/>
        <w:overflowPunct/>
        <w:topLinePunct w:val="0"/>
        <w:autoSpaceDE w:val="0"/>
        <w:autoSpaceDN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地址：</w:t>
      </w:r>
    </w:p>
    <w:p>
      <w:pPr>
        <w:keepLines w:val="0"/>
        <w:pageBreakBefore w:val="0"/>
        <w:tabs>
          <w:tab w:val="left" w:pos="3600"/>
        </w:tabs>
        <w:kinsoku/>
        <w:wordWrap/>
        <w:overflowPunct/>
        <w:topLinePunct w:val="0"/>
        <w:autoSpaceDE w:val="0"/>
        <w:autoSpaceDN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联系人：</w:t>
      </w:r>
    </w:p>
    <w:p>
      <w:pPr>
        <w:keepLines w:val="0"/>
        <w:pageBreakBefore w:val="0"/>
        <w:tabs>
          <w:tab w:val="left" w:pos="3600"/>
        </w:tabs>
        <w:kinsoku/>
        <w:wordWrap/>
        <w:overflowPunct/>
        <w:topLinePunct w:val="0"/>
        <w:autoSpaceDE w:val="0"/>
        <w:autoSpaceDN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联系电话：</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zh-CN"/>
        </w:rPr>
        <w:t>根据《中华人民共和国民法典》等法律法规的规定，甲乙双方按照</w:t>
      </w:r>
      <w:r>
        <w:rPr>
          <w:rFonts w:hint="eastAsia" w:ascii="宋体" w:hAnsi="宋体" w:eastAsia="宋体" w:cs="宋体"/>
          <w:sz w:val="24"/>
          <w:szCs w:val="24"/>
          <w:lang w:val="en-US" w:eastAsia="zh-CN"/>
        </w:rPr>
        <w:t>询价</w:t>
      </w:r>
      <w:r>
        <w:rPr>
          <w:rFonts w:hint="eastAsia" w:ascii="宋体" w:hAnsi="宋体" w:eastAsia="宋体" w:cs="宋体"/>
          <w:sz w:val="24"/>
          <w:szCs w:val="24"/>
          <w:lang w:val="zh-CN"/>
        </w:rPr>
        <w:t>结果签订本合同。</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第一条 合同标的  乙方根据甲方需求提供下列服务：</w:t>
      </w:r>
      <w:r>
        <w:rPr>
          <w:rFonts w:hint="eastAsia" w:ascii="宋体" w:hAnsi="宋体" w:eastAsia="宋体" w:cs="宋体"/>
          <w:sz w:val="24"/>
          <w:szCs w:val="24"/>
          <w:lang w:val="zh-CN" w:eastAsia="zh-CN"/>
        </w:rPr>
        <w:t>天山路警务工作站岩土工程</w:t>
      </w:r>
      <w:r>
        <w:rPr>
          <w:rFonts w:hint="eastAsia" w:ascii="宋体" w:hAnsi="宋体" w:cs="宋体"/>
          <w:sz w:val="24"/>
          <w:szCs w:val="24"/>
          <w:lang w:val="zh-CN" w:eastAsia="zh-CN"/>
        </w:rPr>
        <w:t>勘察服务</w:t>
      </w:r>
      <w:r>
        <w:rPr>
          <w:rFonts w:hint="eastAsia" w:ascii="宋体" w:hAnsi="宋体" w:eastAsia="宋体" w:cs="宋体"/>
          <w:sz w:val="24"/>
          <w:szCs w:val="24"/>
          <w:lang w:val="zh-CN"/>
        </w:rPr>
        <w:t>，详见乙方响应文件。</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第二条 </w:t>
      </w:r>
      <w:r>
        <w:rPr>
          <w:rFonts w:hint="eastAsia" w:ascii="宋体" w:hAnsi="宋体" w:eastAsia="宋体" w:cs="宋体"/>
          <w:sz w:val="24"/>
          <w:szCs w:val="24"/>
          <w:lang w:val="zh-CN" w:eastAsia="zh-CN"/>
        </w:rPr>
        <w:t>合同价为</w:t>
      </w:r>
      <w:r>
        <w:rPr>
          <w:rFonts w:hint="eastAsia" w:ascii="宋体" w:hAnsi="宋体" w:eastAsia="宋体" w:cs="宋体"/>
          <w:sz w:val="24"/>
          <w:szCs w:val="24"/>
          <w:lang w:val="en-US" w:eastAsia="zh-CN"/>
        </w:rPr>
        <w:t>含税价</w:t>
      </w:r>
      <w:r>
        <w:rPr>
          <w:rFonts w:hint="eastAsia" w:ascii="宋体" w:hAnsi="宋体" w:eastAsia="宋体" w:cs="宋体"/>
          <w:sz w:val="24"/>
          <w:szCs w:val="24"/>
          <w:lang w:val="zh-CN"/>
        </w:rPr>
        <w:t>（大写）人民币___________</w:t>
      </w:r>
      <w:r>
        <w:rPr>
          <w:rFonts w:hint="eastAsia" w:ascii="宋体" w:hAnsi="宋体" w:eastAsia="宋体" w:cs="宋体"/>
          <w:sz w:val="24"/>
          <w:szCs w:val="24"/>
          <w:lang w:val="zh-CN" w:eastAsia="zh-Hans"/>
        </w:rPr>
        <w:t>，（</w:t>
      </w:r>
      <w:r>
        <w:rPr>
          <w:rFonts w:hint="eastAsia" w:ascii="宋体" w:hAnsi="宋体" w:eastAsia="宋体" w:cs="宋体"/>
          <w:sz w:val="24"/>
          <w:szCs w:val="24"/>
          <w:lang w:val="en-US" w:eastAsia="zh-CN"/>
        </w:rPr>
        <w:t>小写</w:t>
      </w:r>
      <w:r>
        <w:rPr>
          <w:rFonts w:hint="eastAsia" w:ascii="宋体" w:hAnsi="宋体" w:eastAsia="宋体" w:cs="宋体"/>
          <w:sz w:val="24"/>
          <w:szCs w:val="24"/>
          <w:lang w:val="zh-CN" w:eastAsia="zh-Hans"/>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本项目</w:t>
      </w:r>
      <w:r>
        <w:rPr>
          <w:rFonts w:hint="eastAsia" w:ascii="宋体" w:hAnsi="宋体" w:eastAsia="宋体" w:cs="宋体"/>
          <w:sz w:val="24"/>
          <w:szCs w:val="24"/>
          <w:lang w:val="en-US" w:eastAsia="zh-CN"/>
        </w:rPr>
        <w:t>合同形式为</w:t>
      </w:r>
      <w:r>
        <w:rPr>
          <w:rFonts w:hint="eastAsia" w:ascii="宋体" w:hAnsi="宋体" w:eastAsia="宋体" w:cs="宋体"/>
          <w:sz w:val="24"/>
          <w:szCs w:val="24"/>
          <w:lang w:val="zh-CN"/>
        </w:rPr>
        <w:t>“固定总价”，</w:t>
      </w:r>
      <w:r>
        <w:rPr>
          <w:rFonts w:hint="eastAsia" w:ascii="宋体" w:hAnsi="宋体" w:eastAsia="宋体" w:cs="宋体"/>
          <w:sz w:val="24"/>
          <w:szCs w:val="24"/>
          <w:lang w:val="en-US" w:eastAsia="zh-CN"/>
        </w:rPr>
        <w:t>合同价款</w:t>
      </w:r>
      <w:r>
        <w:rPr>
          <w:rFonts w:hint="eastAsia" w:ascii="宋体" w:hAnsi="宋体" w:eastAsia="宋体" w:cs="宋体"/>
          <w:sz w:val="24"/>
          <w:szCs w:val="24"/>
          <w:lang w:val="zh-CN"/>
        </w:rPr>
        <w:t>应包括为完成本项目招标范围内所有工作内容所发生的一切费用。包括但不仅限于人工费、材料费、仪器设备或机械使用费、管理费、利润、税金、规费、相关伴随服务等所产生的全部费用，同时还应充分考虑市场风险、国家政策性调整风险系数以及承担的义务、责任、风险等一切因素，及确保通过相关部门审查所需的人力、物力费、评审费等并计入报价中，总价包干。</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第三条 组成本合同的有关文件：</w:t>
      </w:r>
      <w:r>
        <w:rPr>
          <w:rFonts w:hint="eastAsia" w:ascii="宋体" w:hAnsi="宋体" w:eastAsia="宋体" w:cs="宋体"/>
          <w:sz w:val="24"/>
          <w:szCs w:val="24"/>
          <w:lang w:val="en-US" w:eastAsia="zh-CN"/>
        </w:rPr>
        <w:t>询价</w:t>
      </w:r>
      <w:r>
        <w:rPr>
          <w:rFonts w:hint="eastAsia" w:ascii="宋体" w:hAnsi="宋体" w:eastAsia="宋体" w:cs="宋体"/>
          <w:sz w:val="24"/>
          <w:szCs w:val="24"/>
          <w:lang w:val="zh-CN"/>
        </w:rPr>
        <w:t>文件、响应文件，或与本次采购活动方式相适应的文件，以及有关附件是本合同不可分割的组成部分，与本合同具有同等法律效力。</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第四条 权利保证</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乙方应保证甲方在使用该</w:t>
      </w:r>
      <w:r>
        <w:rPr>
          <w:rFonts w:hint="eastAsia" w:ascii="宋体" w:hAnsi="宋体" w:cs="宋体"/>
          <w:sz w:val="24"/>
          <w:szCs w:val="24"/>
          <w:lang w:val="zh-CN"/>
        </w:rPr>
        <w:t>服务成果</w:t>
      </w:r>
      <w:r>
        <w:rPr>
          <w:rFonts w:hint="eastAsia" w:ascii="宋体" w:hAnsi="宋体" w:eastAsia="宋体" w:cs="宋体"/>
          <w:sz w:val="24"/>
          <w:szCs w:val="24"/>
          <w:lang w:val="zh-CN"/>
        </w:rPr>
        <w:t>或其任何一部分时不受第三方提出侵犯其专利权、版权、商标权或其他权利的起诉。一旦出现侵权，乙方应承担全部责任。</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第五条 质量要求：必须符合国家现行规范及相关标准要求，最终出具的成果文件确保通过行业主管部门审定。</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第六条 交付和验收</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1、工期</w:t>
      </w:r>
      <w:r>
        <w:rPr>
          <w:rFonts w:hint="eastAsia" w:ascii="宋体" w:hAnsi="宋体" w:eastAsia="宋体" w:cs="宋体"/>
          <w:sz w:val="24"/>
          <w:szCs w:val="24"/>
          <w:lang w:val="zh-CN" w:eastAsia="zh-CN"/>
        </w:rPr>
        <w:t>要求</w:t>
      </w:r>
      <w:r>
        <w:rPr>
          <w:rFonts w:hint="eastAsia" w:ascii="宋体" w:hAnsi="宋体" w:eastAsia="宋体" w:cs="宋体"/>
          <w:sz w:val="24"/>
          <w:szCs w:val="24"/>
          <w:lang w:val="zh-CN"/>
        </w:rPr>
        <w:t>：</w:t>
      </w:r>
      <w:r>
        <w:rPr>
          <w:rFonts w:hint="eastAsia" w:ascii="宋体" w:hAnsi="宋体" w:eastAsia="宋体" w:cs="宋体"/>
          <w:i w:val="0"/>
          <w:iCs w:val="0"/>
          <w:caps w:val="0"/>
          <w:color w:val="auto"/>
          <w:spacing w:val="0"/>
          <w:sz w:val="24"/>
          <w:szCs w:val="24"/>
          <w:shd w:val="clear" w:fill="FFFFFF"/>
        </w:rPr>
        <w:t>接到招标人的通知后</w:t>
      </w: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日历天内，完成服务项目的岩土工程勘察工作</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lang w:val="en-US" w:eastAsia="zh-CN"/>
        </w:rPr>
        <w:t>提供合格的岩土</w:t>
      </w:r>
      <w:r>
        <w:rPr>
          <w:rFonts w:hint="eastAsia" w:ascii="宋体" w:hAnsi="宋体" w:eastAsia="宋体" w:cs="宋体"/>
          <w:i w:val="0"/>
          <w:iCs w:val="0"/>
          <w:caps w:val="0"/>
          <w:color w:val="auto"/>
          <w:spacing w:val="0"/>
          <w:sz w:val="24"/>
          <w:szCs w:val="24"/>
          <w:shd w:val="clear" w:fill="FFFFFF"/>
        </w:rPr>
        <w:t>工程勘察</w:t>
      </w:r>
      <w:r>
        <w:rPr>
          <w:rFonts w:hint="eastAsia" w:ascii="宋体" w:hAnsi="宋体" w:eastAsia="宋体" w:cs="宋体"/>
          <w:i w:val="0"/>
          <w:iCs w:val="0"/>
          <w:caps w:val="0"/>
          <w:color w:val="auto"/>
          <w:spacing w:val="0"/>
          <w:sz w:val="24"/>
          <w:szCs w:val="24"/>
          <w:shd w:val="clear" w:fill="FFFFFF"/>
          <w:lang w:val="en-US" w:eastAsia="zh-CN"/>
        </w:rPr>
        <w:t>报告</w:t>
      </w:r>
      <w:r>
        <w:rPr>
          <w:rFonts w:hint="eastAsia" w:ascii="宋体" w:hAnsi="宋体" w:eastAsia="宋体" w:cs="宋体"/>
          <w:i w:val="0"/>
          <w:iCs w:val="0"/>
          <w:caps w:val="0"/>
          <w:color w:val="auto"/>
          <w:spacing w:val="0"/>
          <w:sz w:val="24"/>
          <w:szCs w:val="24"/>
          <w:shd w:val="clear" w:fill="FFFFFF"/>
        </w:rPr>
        <w:t>。</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2、验收标准：</w:t>
      </w:r>
      <w:r>
        <w:rPr>
          <w:rFonts w:hint="eastAsia" w:ascii="宋体" w:hAnsi="宋体" w:cs="宋体"/>
          <w:sz w:val="24"/>
          <w:szCs w:val="24"/>
          <w:lang w:val="en-US" w:eastAsia="zh-CN"/>
        </w:rPr>
        <w:t>满足本项目结构设计需求，如需报图审，乙方需无条件配合，并</w:t>
      </w:r>
      <w:r>
        <w:rPr>
          <w:rFonts w:hint="eastAsia" w:ascii="宋体" w:hAnsi="宋体" w:eastAsia="宋体" w:cs="宋体"/>
          <w:sz w:val="24"/>
          <w:szCs w:val="24"/>
          <w:lang w:val="zh-CN"/>
        </w:rPr>
        <w:t>按行业通行标准和乙方响应文件的承诺。</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zh-CN"/>
        </w:rPr>
        <w:t>第七条 履约保证金</w:t>
      </w:r>
      <w:r>
        <w:rPr>
          <w:rFonts w:hint="eastAsia" w:ascii="宋体" w:hAnsi="宋体" w:eastAsia="宋体" w:cs="宋体"/>
          <w:sz w:val="24"/>
          <w:szCs w:val="24"/>
        </w:rPr>
        <w:t xml:space="preserve"> </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在本合同签订前，乙方向甲方缴纳本项目</w:t>
      </w:r>
      <w:r>
        <w:rPr>
          <w:rFonts w:hint="eastAsia" w:ascii="宋体" w:hAnsi="宋体" w:eastAsia="宋体" w:cs="宋体"/>
          <w:sz w:val="24"/>
          <w:szCs w:val="24"/>
          <w:lang w:val="en-US" w:eastAsia="zh-CN"/>
        </w:rPr>
        <w:t>合同</w:t>
      </w:r>
      <w:r>
        <w:rPr>
          <w:rFonts w:hint="eastAsia" w:ascii="宋体" w:hAnsi="宋体" w:eastAsia="宋体" w:cs="宋体"/>
          <w:sz w:val="24"/>
          <w:szCs w:val="24"/>
        </w:rPr>
        <w:t>金额的10%作为履约保证。</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rPr>
        <w:t>支付形式为电汇至甲方指定银行账户。</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第八条 合同款支付</w:t>
      </w:r>
    </w:p>
    <w:p>
      <w:pPr>
        <w:pStyle w:val="21"/>
        <w:keepNext/>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60" w:lineRule="exact"/>
        <w:ind w:left="0" w:leftChars="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完成全部服务内容并通过</w:t>
      </w:r>
      <w:r>
        <w:rPr>
          <w:rFonts w:hint="eastAsia" w:ascii="宋体" w:hAnsi="宋体" w:cs="宋体"/>
          <w:i w:val="0"/>
          <w:iCs w:val="0"/>
          <w:caps w:val="0"/>
          <w:color w:val="auto"/>
          <w:spacing w:val="0"/>
          <w:sz w:val="24"/>
          <w:szCs w:val="24"/>
          <w:shd w:val="clear" w:fill="FFFFFF"/>
          <w:lang w:val="en-US" w:eastAsia="zh-CN"/>
        </w:rPr>
        <w:t>甲方签字确认</w:t>
      </w:r>
      <w:r>
        <w:rPr>
          <w:rFonts w:hint="eastAsia" w:ascii="宋体" w:hAnsi="宋体" w:eastAsia="宋体" w:cs="宋体"/>
          <w:i w:val="0"/>
          <w:iCs w:val="0"/>
          <w:caps w:val="0"/>
          <w:color w:val="auto"/>
          <w:spacing w:val="0"/>
          <w:sz w:val="24"/>
          <w:szCs w:val="24"/>
          <w:shd w:val="clear" w:fill="FFFFFF"/>
        </w:rPr>
        <w:t>后一次性付清。</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en" w:eastAsia="zh-CN"/>
        </w:rPr>
      </w:pPr>
      <w:r>
        <w:rPr>
          <w:rFonts w:hint="eastAsia" w:ascii="宋体" w:hAnsi="宋体" w:eastAsia="宋体" w:cs="宋体"/>
          <w:i w:val="0"/>
          <w:iCs w:val="0"/>
          <w:caps w:val="0"/>
          <w:color w:val="auto"/>
          <w:spacing w:val="0"/>
          <w:sz w:val="24"/>
          <w:szCs w:val="24"/>
          <w:shd w:val="clear" w:fill="FFFFFF"/>
        </w:rPr>
        <w:t>注：上述费用支付均不计利息。付款前</w:t>
      </w:r>
      <w:r>
        <w:rPr>
          <w:rFonts w:hint="eastAsia" w:ascii="宋体" w:hAnsi="宋体" w:eastAsia="宋体" w:cs="宋体"/>
          <w:i w:val="0"/>
          <w:iCs w:val="0"/>
          <w:caps w:val="0"/>
          <w:color w:val="auto"/>
          <w:spacing w:val="0"/>
          <w:sz w:val="24"/>
          <w:szCs w:val="24"/>
          <w:shd w:val="clear" w:fill="FFFFFF"/>
          <w:lang w:val="en-US" w:eastAsia="zh-CN"/>
        </w:rPr>
        <w:t>乙方</w:t>
      </w:r>
      <w:r>
        <w:rPr>
          <w:rFonts w:hint="eastAsia" w:ascii="宋体" w:hAnsi="宋体" w:eastAsia="宋体" w:cs="宋体"/>
          <w:i w:val="0"/>
          <w:iCs w:val="0"/>
          <w:caps w:val="0"/>
          <w:color w:val="auto"/>
          <w:spacing w:val="0"/>
          <w:sz w:val="24"/>
          <w:szCs w:val="24"/>
          <w:shd w:val="clear" w:fill="FFFFFF"/>
        </w:rPr>
        <w:t>须向</w:t>
      </w:r>
      <w:r>
        <w:rPr>
          <w:rFonts w:hint="eastAsia" w:ascii="宋体" w:hAnsi="宋体" w:eastAsia="宋体" w:cs="宋体"/>
          <w:i w:val="0"/>
          <w:iCs w:val="0"/>
          <w:caps w:val="0"/>
          <w:color w:val="auto"/>
          <w:spacing w:val="0"/>
          <w:sz w:val="24"/>
          <w:szCs w:val="24"/>
          <w:shd w:val="clear" w:fill="FFFFFF"/>
          <w:lang w:val="en-US" w:eastAsia="zh-CN"/>
        </w:rPr>
        <w:t>甲方</w:t>
      </w:r>
      <w:r>
        <w:rPr>
          <w:rFonts w:hint="eastAsia" w:ascii="宋体" w:hAnsi="宋体" w:eastAsia="宋体" w:cs="宋体"/>
          <w:i w:val="0"/>
          <w:iCs w:val="0"/>
          <w:caps w:val="0"/>
          <w:color w:val="auto"/>
          <w:spacing w:val="0"/>
          <w:sz w:val="24"/>
          <w:szCs w:val="24"/>
          <w:shd w:val="clear" w:fill="FFFFFF"/>
        </w:rPr>
        <w:t>提供增值税专用发票，付款通过合同规定的银行结转。如因</w:t>
      </w:r>
      <w:r>
        <w:rPr>
          <w:rFonts w:hint="eastAsia" w:ascii="宋体" w:hAnsi="宋体" w:eastAsia="宋体" w:cs="宋体"/>
          <w:i w:val="0"/>
          <w:iCs w:val="0"/>
          <w:caps w:val="0"/>
          <w:color w:val="auto"/>
          <w:spacing w:val="0"/>
          <w:sz w:val="24"/>
          <w:szCs w:val="24"/>
          <w:shd w:val="clear" w:fill="FFFFFF"/>
          <w:lang w:val="en-US" w:eastAsia="zh-CN"/>
        </w:rPr>
        <w:t>乙方</w:t>
      </w:r>
      <w:r>
        <w:rPr>
          <w:rFonts w:hint="eastAsia" w:ascii="宋体" w:hAnsi="宋体" w:eastAsia="宋体" w:cs="宋体"/>
          <w:i w:val="0"/>
          <w:iCs w:val="0"/>
          <w:caps w:val="0"/>
          <w:color w:val="auto"/>
          <w:spacing w:val="0"/>
          <w:sz w:val="24"/>
          <w:szCs w:val="24"/>
          <w:shd w:val="clear" w:fill="FFFFFF"/>
        </w:rPr>
        <w:t>提供发票不及时或不合格导致</w:t>
      </w:r>
      <w:r>
        <w:rPr>
          <w:rFonts w:hint="eastAsia" w:ascii="宋体" w:hAnsi="宋体" w:eastAsia="宋体" w:cs="宋体"/>
          <w:i w:val="0"/>
          <w:iCs w:val="0"/>
          <w:caps w:val="0"/>
          <w:color w:val="auto"/>
          <w:spacing w:val="0"/>
          <w:sz w:val="24"/>
          <w:szCs w:val="24"/>
          <w:shd w:val="clear" w:fill="FFFFFF"/>
          <w:lang w:val="en-US" w:eastAsia="zh-CN"/>
        </w:rPr>
        <w:t>甲方</w:t>
      </w:r>
      <w:r>
        <w:rPr>
          <w:rFonts w:hint="eastAsia" w:ascii="宋体" w:hAnsi="宋体" w:eastAsia="宋体" w:cs="宋体"/>
          <w:i w:val="0"/>
          <w:iCs w:val="0"/>
          <w:caps w:val="0"/>
          <w:color w:val="auto"/>
          <w:spacing w:val="0"/>
          <w:sz w:val="24"/>
          <w:szCs w:val="24"/>
          <w:shd w:val="clear" w:fill="FFFFFF"/>
        </w:rPr>
        <w:t>逾期付款的，不视为</w:t>
      </w:r>
      <w:r>
        <w:rPr>
          <w:rFonts w:hint="eastAsia" w:ascii="宋体" w:hAnsi="宋体" w:eastAsia="宋体" w:cs="宋体"/>
          <w:i w:val="0"/>
          <w:iCs w:val="0"/>
          <w:caps w:val="0"/>
          <w:color w:val="auto"/>
          <w:spacing w:val="0"/>
          <w:sz w:val="24"/>
          <w:szCs w:val="24"/>
          <w:shd w:val="clear" w:fill="FFFFFF"/>
          <w:lang w:val="en-US" w:eastAsia="zh-CN"/>
        </w:rPr>
        <w:t>甲方</w:t>
      </w:r>
      <w:r>
        <w:rPr>
          <w:rFonts w:hint="eastAsia" w:ascii="宋体" w:hAnsi="宋体" w:eastAsia="宋体" w:cs="宋体"/>
          <w:i w:val="0"/>
          <w:iCs w:val="0"/>
          <w:caps w:val="0"/>
          <w:color w:val="auto"/>
          <w:spacing w:val="0"/>
          <w:sz w:val="24"/>
          <w:szCs w:val="24"/>
          <w:shd w:val="clear" w:fill="FFFFFF"/>
        </w:rPr>
        <w:t>违约。</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第九条 违约责任</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1、</w:t>
      </w:r>
      <w:r>
        <w:rPr>
          <w:rFonts w:hint="eastAsia" w:ascii="宋体" w:hAnsi="宋体" w:eastAsia="宋体" w:cs="宋体"/>
          <w:sz w:val="24"/>
          <w:szCs w:val="24"/>
          <w:lang w:val="zh-CN"/>
        </w:rPr>
        <w:t>甲方无正当理由拒收</w:t>
      </w:r>
      <w:r>
        <w:rPr>
          <w:rFonts w:hint="eastAsia" w:ascii="宋体" w:hAnsi="宋体" w:cs="宋体"/>
          <w:sz w:val="24"/>
          <w:szCs w:val="24"/>
          <w:lang w:val="zh-CN"/>
        </w:rPr>
        <w:t>服务成果</w:t>
      </w:r>
      <w:r>
        <w:rPr>
          <w:rFonts w:hint="eastAsia" w:ascii="宋体" w:hAnsi="宋体" w:eastAsia="宋体" w:cs="宋体"/>
          <w:sz w:val="24"/>
          <w:szCs w:val="24"/>
          <w:lang w:val="zh-CN"/>
        </w:rPr>
        <w:t>的，甲方向乙方偿付合同总价的5%违约金。</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2、</w:t>
      </w:r>
      <w:r>
        <w:rPr>
          <w:rFonts w:hint="eastAsia" w:ascii="宋体" w:hAnsi="宋体" w:eastAsia="宋体" w:cs="宋体"/>
          <w:sz w:val="24"/>
          <w:szCs w:val="24"/>
          <w:lang w:val="zh-CN"/>
        </w:rPr>
        <w:t>甲方未按合同规定的期限向</w:t>
      </w:r>
      <w:bookmarkStart w:id="0" w:name="_GoBack"/>
      <w:bookmarkEnd w:id="0"/>
      <w:r>
        <w:rPr>
          <w:rFonts w:hint="eastAsia" w:ascii="宋体" w:hAnsi="宋体" w:eastAsia="宋体" w:cs="宋体"/>
          <w:sz w:val="24"/>
          <w:szCs w:val="24"/>
          <w:lang w:val="zh-CN"/>
        </w:rPr>
        <w:t>乙方支付</w:t>
      </w:r>
      <w:r>
        <w:rPr>
          <w:rFonts w:hint="eastAsia" w:ascii="宋体" w:hAnsi="宋体" w:eastAsia="宋体" w:cs="宋体"/>
          <w:sz w:val="24"/>
          <w:szCs w:val="24"/>
          <w:lang w:eastAsia="zh-Hans"/>
        </w:rPr>
        <w:t>合同</w:t>
      </w:r>
      <w:r>
        <w:rPr>
          <w:rFonts w:hint="eastAsia" w:ascii="宋体" w:hAnsi="宋体" w:eastAsia="宋体" w:cs="宋体"/>
          <w:sz w:val="24"/>
          <w:szCs w:val="24"/>
          <w:lang w:val="zh-CN"/>
        </w:rPr>
        <w:t>款的，每逾期1天甲方向乙方偿付欠款总额的</w:t>
      </w:r>
      <w:r>
        <w:rPr>
          <w:rFonts w:hint="eastAsia" w:ascii="宋体" w:hAnsi="宋体" w:eastAsia="宋体" w:cs="宋体"/>
          <w:sz w:val="24"/>
          <w:szCs w:val="24"/>
          <w:lang w:eastAsia="zh-Hans"/>
        </w:rPr>
        <w:t>千分之五</w:t>
      </w:r>
      <w:r>
        <w:rPr>
          <w:rFonts w:hint="eastAsia" w:ascii="宋体" w:hAnsi="宋体" w:eastAsia="宋体" w:cs="宋体"/>
          <w:sz w:val="24"/>
          <w:szCs w:val="24"/>
          <w:lang w:val="zh-CN"/>
        </w:rPr>
        <w:t>滞纳金，但累计滞纳金总额不超过欠款总额的5% 。</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3、</w:t>
      </w:r>
      <w:r>
        <w:rPr>
          <w:rFonts w:hint="eastAsia" w:ascii="宋体" w:hAnsi="宋体" w:eastAsia="宋体" w:cs="宋体"/>
          <w:sz w:val="24"/>
          <w:szCs w:val="24"/>
          <w:lang w:val="zh-CN"/>
        </w:rPr>
        <w:t>如乙方不能交付</w:t>
      </w:r>
      <w:r>
        <w:rPr>
          <w:rFonts w:hint="eastAsia" w:ascii="宋体" w:hAnsi="宋体" w:cs="宋体"/>
          <w:sz w:val="24"/>
          <w:szCs w:val="24"/>
          <w:lang w:val="zh-CN"/>
        </w:rPr>
        <w:t>服务成果</w:t>
      </w:r>
      <w:r>
        <w:rPr>
          <w:rFonts w:hint="eastAsia" w:ascii="宋体" w:hAnsi="宋体" w:cs="宋体"/>
          <w:sz w:val="24"/>
          <w:szCs w:val="24"/>
          <w:lang w:val="en-US" w:eastAsia="zh-CN"/>
        </w:rPr>
        <w:t>或乙方交付的服务成果不能通过甲方验收</w:t>
      </w:r>
      <w:r>
        <w:rPr>
          <w:rFonts w:hint="eastAsia" w:ascii="宋体" w:hAnsi="宋体" w:eastAsia="宋体" w:cs="宋体"/>
          <w:sz w:val="24"/>
          <w:szCs w:val="24"/>
          <w:lang w:val="zh-CN"/>
        </w:rPr>
        <w:t>的，甲方有权</w:t>
      </w:r>
      <w:r>
        <w:rPr>
          <w:rFonts w:hint="eastAsia" w:ascii="宋体" w:hAnsi="宋体" w:eastAsia="宋体" w:cs="宋体"/>
          <w:sz w:val="24"/>
          <w:szCs w:val="24"/>
          <w:lang w:eastAsia="zh-Hans"/>
        </w:rPr>
        <w:t>没收</w:t>
      </w:r>
      <w:r>
        <w:rPr>
          <w:rFonts w:hint="eastAsia" w:ascii="宋体" w:hAnsi="宋体" w:eastAsia="宋体" w:cs="宋体"/>
          <w:sz w:val="24"/>
          <w:szCs w:val="24"/>
          <w:lang w:val="zh-CN"/>
        </w:rPr>
        <w:t>全部履约保证金；同时乙方应向甲方支付合同总价5%的违约金。</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4、</w:t>
      </w:r>
      <w:r>
        <w:rPr>
          <w:rFonts w:hint="eastAsia" w:ascii="宋体" w:hAnsi="宋体" w:eastAsia="宋体" w:cs="宋体"/>
          <w:sz w:val="24"/>
          <w:szCs w:val="24"/>
          <w:lang w:val="zh-CN"/>
        </w:rPr>
        <w:t>乙方逾期交付的，每逾期1天，乙方向甲方偿付合同总额的</w:t>
      </w:r>
      <w:r>
        <w:rPr>
          <w:rFonts w:hint="eastAsia" w:ascii="宋体" w:hAnsi="宋体" w:eastAsia="宋体" w:cs="宋体"/>
          <w:sz w:val="24"/>
          <w:szCs w:val="24"/>
          <w:lang w:eastAsia="zh-Hans"/>
        </w:rPr>
        <w:t>千分之五</w:t>
      </w:r>
      <w:r>
        <w:rPr>
          <w:rFonts w:hint="eastAsia" w:ascii="宋体" w:hAnsi="宋体" w:eastAsia="宋体" w:cs="宋体"/>
          <w:sz w:val="24"/>
          <w:szCs w:val="24"/>
          <w:lang w:val="zh-CN"/>
        </w:rPr>
        <w:t>的滞纳金。如乙方逾期交付达10天，甲方有权解除合同，解除合同的通知自到达乙方时生效</w:t>
      </w:r>
      <w:r>
        <w:rPr>
          <w:rFonts w:hint="eastAsia" w:ascii="宋体" w:hAnsi="宋体" w:eastAsia="宋体" w:cs="宋体"/>
          <w:sz w:val="24"/>
          <w:szCs w:val="24"/>
          <w:lang w:val="zh-CN" w:eastAsia="zh-Hans"/>
        </w:rPr>
        <w:t>，</w:t>
      </w:r>
      <w:r>
        <w:rPr>
          <w:rFonts w:hint="eastAsia" w:ascii="宋体" w:hAnsi="宋体" w:eastAsia="宋体" w:cs="宋体"/>
          <w:sz w:val="24"/>
          <w:szCs w:val="24"/>
          <w:lang w:val="zh-CN"/>
        </w:rPr>
        <w:t>甲方有权</w:t>
      </w:r>
      <w:r>
        <w:rPr>
          <w:rFonts w:hint="eastAsia" w:ascii="宋体" w:hAnsi="宋体" w:cs="宋体"/>
          <w:sz w:val="24"/>
          <w:szCs w:val="24"/>
          <w:lang w:val="en-US" w:eastAsia="zh-CN"/>
        </w:rPr>
        <w:t>没收</w:t>
      </w:r>
      <w:r>
        <w:rPr>
          <w:rFonts w:hint="eastAsia" w:ascii="宋体" w:hAnsi="宋体" w:eastAsia="宋体" w:cs="宋体"/>
          <w:sz w:val="24"/>
          <w:szCs w:val="24"/>
          <w:lang w:val="zh-CN"/>
        </w:rPr>
        <w:t>全部履约保证金</w:t>
      </w:r>
      <w:r>
        <w:rPr>
          <w:rFonts w:hint="eastAsia" w:ascii="宋体" w:hAnsi="宋体" w:eastAsia="宋体" w:cs="宋体"/>
          <w:sz w:val="24"/>
          <w:szCs w:val="24"/>
          <w:lang w:val="zh-CN" w:eastAsia="zh-Hans"/>
        </w:rPr>
        <w:t>，</w:t>
      </w:r>
      <w:r>
        <w:rPr>
          <w:rFonts w:hint="eastAsia" w:ascii="宋体" w:hAnsi="宋体" w:eastAsia="宋体" w:cs="宋体"/>
          <w:sz w:val="24"/>
          <w:szCs w:val="24"/>
          <w:lang w:val="zh-CN"/>
        </w:rPr>
        <w:t>同时乙方应向甲方支付合同总价5%的违约金</w:t>
      </w:r>
      <w:r>
        <w:rPr>
          <w:rFonts w:hint="eastAsia" w:ascii="宋体" w:hAnsi="宋体" w:eastAsia="宋体" w:cs="宋体"/>
          <w:sz w:val="24"/>
          <w:szCs w:val="24"/>
          <w:lang w:eastAsia="zh-Hans"/>
        </w:rPr>
        <w:t>并赔偿甲方全部损失</w:t>
      </w:r>
      <w:r>
        <w:rPr>
          <w:rFonts w:hint="eastAsia" w:ascii="宋体" w:hAnsi="宋体" w:eastAsia="宋体" w:cs="宋体"/>
          <w:sz w:val="24"/>
          <w:szCs w:val="24"/>
          <w:lang w:val="zh-CN"/>
        </w:rPr>
        <w:t>。</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5、</w:t>
      </w:r>
      <w:r>
        <w:rPr>
          <w:rFonts w:hint="eastAsia" w:ascii="宋体" w:hAnsi="宋体" w:eastAsia="宋体" w:cs="宋体"/>
          <w:sz w:val="24"/>
          <w:szCs w:val="24"/>
          <w:lang w:val="zh-CN"/>
        </w:rPr>
        <w:t>乙方所交付的服务</w:t>
      </w:r>
      <w:r>
        <w:rPr>
          <w:rFonts w:hint="eastAsia" w:ascii="宋体" w:hAnsi="宋体" w:cs="宋体"/>
          <w:sz w:val="24"/>
          <w:szCs w:val="24"/>
          <w:lang w:val="en-US" w:eastAsia="zh-CN"/>
        </w:rPr>
        <w:t>成果</w:t>
      </w:r>
      <w:r>
        <w:rPr>
          <w:rFonts w:hint="eastAsia" w:ascii="宋体" w:hAnsi="宋体" w:eastAsia="宋体" w:cs="宋体"/>
          <w:sz w:val="24"/>
          <w:szCs w:val="24"/>
          <w:lang w:val="zh-CN"/>
        </w:rPr>
        <w:t>不符合合同规定的，甲方有权拒收。甲方拒收的，乙方应向甲方支付合同总款5%的违约金。甲方未拒收的，采购代理发现后将向有关部门反映，并责成乙方按照采购结果提供服务</w:t>
      </w:r>
      <w:r>
        <w:rPr>
          <w:rFonts w:hint="eastAsia" w:ascii="宋体" w:hAnsi="宋体" w:cs="宋体"/>
          <w:sz w:val="24"/>
          <w:szCs w:val="24"/>
          <w:lang w:val="en-US" w:eastAsia="zh-CN"/>
        </w:rPr>
        <w:t>成果</w:t>
      </w:r>
      <w:r>
        <w:rPr>
          <w:rFonts w:hint="eastAsia" w:ascii="宋体" w:hAnsi="宋体" w:eastAsia="宋体" w:cs="宋体"/>
          <w:sz w:val="24"/>
          <w:szCs w:val="24"/>
          <w:lang w:val="zh-CN"/>
        </w:rPr>
        <w:t>，同时视情给予不退还部分或全部履约保证金处理。</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6、</w:t>
      </w:r>
      <w:r>
        <w:rPr>
          <w:rFonts w:hint="eastAsia" w:ascii="宋体" w:hAnsi="宋体" w:eastAsia="宋体" w:cs="宋体"/>
          <w:sz w:val="24"/>
          <w:szCs w:val="24"/>
          <w:lang w:val="zh-CN"/>
        </w:rPr>
        <w:t>在乙方承诺的或国家规定的质量保证期内（取两者中最长的期限），如经乙方两次整改仍不能达到合同约定的质量标准，乙方应退回全部合同价款，并按第3款处理，同时，乙方还须赔偿甲方因此遭受的损失。</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cs="宋体"/>
          <w:sz w:val="24"/>
          <w:szCs w:val="24"/>
          <w:lang w:val="en-US" w:eastAsia="zh-CN"/>
        </w:rPr>
        <w:t>7、</w:t>
      </w:r>
      <w:r>
        <w:rPr>
          <w:rFonts w:hint="eastAsia" w:ascii="宋体" w:hAnsi="宋体" w:eastAsia="宋体" w:cs="宋体"/>
          <w:sz w:val="24"/>
          <w:szCs w:val="24"/>
          <w:lang w:val="zh-CN"/>
        </w:rPr>
        <w:t>乙方未按本合同的规定和“服务承诺”提供伴随服务/售后服务的，应按合同总价款的5%向甲方承担违约责任。</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8、乙方在承担上述4-7款一项或多项违约责任后，仍应继续履行合同规定的义务（甲方解除合同的除外）。甲方未能及时追究乙方的任何一项违约责任并不表明甲方放弃追究乙方该项或其他违约责任。</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9、乙方响应属虚假承诺，或经</w:t>
      </w:r>
      <w:r>
        <w:rPr>
          <w:rFonts w:hint="eastAsia" w:ascii="宋体" w:hAnsi="宋体" w:cs="宋体"/>
          <w:sz w:val="24"/>
          <w:szCs w:val="24"/>
          <w:lang w:val="en-US" w:eastAsia="zh-CN"/>
        </w:rPr>
        <w:t>甲方指定的</w:t>
      </w:r>
      <w:r>
        <w:rPr>
          <w:rFonts w:hint="eastAsia" w:ascii="宋体" w:hAnsi="宋体" w:eastAsia="宋体" w:cs="宋体"/>
          <w:sz w:val="24"/>
          <w:szCs w:val="24"/>
          <w:lang w:val="zh-CN"/>
        </w:rPr>
        <w:t>权威部门</w:t>
      </w:r>
      <w:r>
        <w:rPr>
          <w:rFonts w:hint="eastAsia" w:ascii="宋体" w:hAnsi="宋体" w:eastAsia="宋体" w:cs="宋体"/>
          <w:sz w:val="24"/>
          <w:szCs w:val="24"/>
          <w:lang w:eastAsia="zh-Hans"/>
        </w:rPr>
        <w:t>检</w:t>
      </w:r>
      <w:r>
        <w:rPr>
          <w:rFonts w:hint="eastAsia" w:ascii="宋体" w:hAnsi="宋体" w:eastAsia="宋体" w:cs="宋体"/>
          <w:sz w:val="24"/>
          <w:szCs w:val="24"/>
          <w:lang w:val="zh-CN"/>
        </w:rPr>
        <w:t>测提供的服务</w:t>
      </w:r>
      <w:r>
        <w:rPr>
          <w:rFonts w:hint="eastAsia" w:ascii="宋体" w:hAnsi="宋体" w:cs="宋体"/>
          <w:sz w:val="24"/>
          <w:szCs w:val="24"/>
          <w:lang w:val="en-US" w:eastAsia="zh-CN"/>
        </w:rPr>
        <w:t>成果</w:t>
      </w:r>
      <w:r>
        <w:rPr>
          <w:rFonts w:hint="eastAsia" w:ascii="宋体" w:hAnsi="宋体" w:eastAsia="宋体" w:cs="宋体"/>
          <w:sz w:val="24"/>
          <w:szCs w:val="24"/>
          <w:lang w:val="zh-CN"/>
        </w:rPr>
        <w:t>不能满足询价文件要求，或是由于乙方的过错造成合同无法继续履行的，乙方履约保证金不予退还外，还应向甲方支付不少于合同总价30%</w:t>
      </w:r>
      <w:r>
        <w:rPr>
          <w:rFonts w:hint="eastAsia" w:ascii="宋体" w:hAnsi="宋体" w:cs="宋体"/>
          <w:sz w:val="24"/>
          <w:szCs w:val="24"/>
          <w:lang w:val="en-US" w:eastAsia="zh-CN"/>
        </w:rPr>
        <w:t>违约金</w:t>
      </w:r>
      <w:r>
        <w:rPr>
          <w:rFonts w:hint="eastAsia" w:ascii="宋体" w:hAnsi="宋体" w:eastAsia="宋体" w:cs="宋体"/>
          <w:sz w:val="24"/>
          <w:szCs w:val="24"/>
          <w:lang w:val="zh-CN"/>
        </w:rPr>
        <w:t>。</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第十条 合同的变更和终止</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1、本合同一经签订，甲乙双方不得擅自变更、中止或终止合同。</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w:t>
      </w:r>
      <w:r>
        <w:rPr>
          <w:rFonts w:hint="eastAsia" w:ascii="宋体" w:hAnsi="宋体" w:eastAsia="宋体" w:cs="宋体"/>
          <w:sz w:val="24"/>
          <w:szCs w:val="24"/>
        </w:rPr>
        <w:t>除发生法律规定的不能预见、不能避免并不能克服的客观情况外，甲乙双方不得放弃或拒绝履行合同。乙方放弃或拒绝履行合同，保证金不予退还。</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第十一条 合同的转让</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乙方不得擅自部分或全部转让其应履行的合同义务。</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第十二条 争议的解决</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1、因服务的质量问题发生争议的，应当邀请国家认可的质量检测机构对服务质量进行鉴定。符合标准的，鉴定费由甲方承担；不符合质量标准的，鉴定费由乙方承担。</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2、因履行本合同引起的或与本合同有关的争议，甲、乙双方应首先通过友好协商解决，如果协商不能解决争议，则采取以下第（1）种方式解决争议：</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（1）向甲方所在地有管辖权的人民法院提起诉讼；</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（2）向</w:t>
      </w:r>
      <w:r>
        <w:rPr>
          <w:rFonts w:hint="eastAsia" w:ascii="宋体" w:hAnsi="宋体" w:eastAsia="宋体" w:cs="宋体"/>
          <w:sz w:val="24"/>
          <w:szCs w:val="24"/>
          <w:lang w:val="en-US" w:eastAsia="zh-CN"/>
        </w:rPr>
        <w:t>盐城</w:t>
      </w:r>
      <w:r>
        <w:rPr>
          <w:rFonts w:hint="eastAsia" w:ascii="宋体" w:hAnsi="宋体" w:eastAsia="宋体" w:cs="宋体"/>
          <w:sz w:val="24"/>
          <w:szCs w:val="24"/>
          <w:lang w:val="zh-CN"/>
        </w:rPr>
        <w:t>仲裁委员会按其仲裁规则申请仲裁。</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3、在</w:t>
      </w:r>
      <w:r>
        <w:rPr>
          <w:rFonts w:hint="eastAsia" w:ascii="宋体" w:hAnsi="宋体" w:eastAsia="宋体" w:cs="宋体"/>
          <w:sz w:val="24"/>
          <w:szCs w:val="24"/>
          <w:lang w:eastAsia="zh-Hans"/>
        </w:rPr>
        <w:t>诉讼</w:t>
      </w:r>
      <w:r>
        <w:rPr>
          <w:rFonts w:hint="eastAsia" w:ascii="宋体" w:hAnsi="宋体" w:eastAsia="宋体" w:cs="宋体"/>
          <w:sz w:val="24"/>
          <w:szCs w:val="24"/>
        </w:rPr>
        <w:t>或</w:t>
      </w:r>
      <w:r>
        <w:rPr>
          <w:rFonts w:hint="eastAsia" w:ascii="宋体" w:hAnsi="宋体" w:eastAsia="宋体" w:cs="宋体"/>
          <w:sz w:val="24"/>
          <w:szCs w:val="24"/>
          <w:lang w:val="zh-CN"/>
        </w:rPr>
        <w:t>仲裁期间，本合同应继续履行。</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 xml:space="preserve">第十三条 诚实信用 </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乙方应诚实信用，严格按照询价文件要求和响应承诺履行合同，不向甲方进行商业贿赂或者提供不正当利益。</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第十四条 合同生效及其他</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1、本合同自签订之日起生效。</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2、本合同一式</w:t>
      </w:r>
      <w:r>
        <w:rPr>
          <w:rFonts w:hint="eastAsia" w:ascii="宋体" w:hAnsi="宋体" w:cs="宋体"/>
          <w:sz w:val="24"/>
          <w:szCs w:val="24"/>
          <w:lang w:val="en-US" w:eastAsia="zh-CN"/>
        </w:rPr>
        <w:t>拾</w:t>
      </w:r>
      <w:r>
        <w:rPr>
          <w:rFonts w:hint="eastAsia" w:ascii="宋体" w:hAnsi="宋体" w:eastAsia="宋体" w:cs="宋体"/>
          <w:sz w:val="24"/>
          <w:szCs w:val="24"/>
          <w:lang w:val="zh-CN"/>
        </w:rPr>
        <w:t>份，甲乙双方各执</w:t>
      </w:r>
      <w:r>
        <w:rPr>
          <w:rFonts w:hint="eastAsia" w:ascii="宋体" w:hAnsi="宋体" w:cs="宋体"/>
          <w:sz w:val="24"/>
          <w:szCs w:val="24"/>
          <w:lang w:val="en-US" w:eastAsia="zh-CN"/>
        </w:rPr>
        <w:t>伍</w:t>
      </w:r>
      <w:r>
        <w:rPr>
          <w:rFonts w:hint="eastAsia" w:ascii="宋体" w:hAnsi="宋体" w:eastAsia="宋体" w:cs="宋体"/>
          <w:sz w:val="24"/>
          <w:szCs w:val="24"/>
          <w:lang w:val="zh-CN"/>
        </w:rPr>
        <w:t>份。</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甲方</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乙方</w:t>
      </w:r>
      <w:r>
        <w:rPr>
          <w:rFonts w:hint="eastAsia" w:ascii="宋体" w:hAnsi="宋体" w:eastAsia="宋体" w:cs="宋体"/>
          <w:sz w:val="24"/>
          <w:szCs w:val="24"/>
        </w:rPr>
        <w:t xml:space="preserve">：                               </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（盖章）                        （盖章） </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委托代理人：（签字）             委托代理人：（签字）</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开户银行：                       开户银行：</w:t>
      </w:r>
    </w:p>
    <w:p>
      <w:pPr>
        <w:keepLines w:val="0"/>
        <w:pageBreakBefore w:val="0"/>
        <w:kinsoku/>
        <w:wordWrap/>
        <w:overflowPunct/>
        <w:topLinePunct w:val="0"/>
        <w:bidi w:val="0"/>
        <w:adjustRightInd/>
        <w:snapToGrid/>
        <w:spacing w:line="460" w:lineRule="exact"/>
        <w:ind w:left="0" w:leftChars="0" w:firstLine="480" w:firstLineChars="200"/>
        <w:jc w:val="left"/>
        <w:textAlignment w:val="auto"/>
        <w:rPr>
          <w:rFonts w:hint="eastAsia" w:ascii="宋体" w:hAnsi="宋体" w:eastAsia="宋体" w:cs="宋体"/>
          <w:b/>
          <w:sz w:val="24"/>
        </w:rPr>
      </w:pPr>
      <w:r>
        <w:rPr>
          <w:rFonts w:hint="eastAsia" w:ascii="宋体" w:hAnsi="宋体" w:eastAsia="宋体" w:cs="宋体"/>
          <w:sz w:val="24"/>
          <w:szCs w:val="24"/>
        </w:rPr>
        <w:t>银行账号：                       银行账号：</w:t>
      </w:r>
    </w:p>
    <w:p>
      <w:pPr>
        <w:pStyle w:val="23"/>
        <w:rPr>
          <w:rFonts w:hint="eastAsia" w:ascii="宋体" w:hAnsi="宋体" w:eastAsia="宋体" w:cs="宋体"/>
          <w:b/>
          <w:sz w:val="24"/>
        </w:rPr>
      </w:pPr>
    </w:p>
    <w:p>
      <w:pPr>
        <w:pStyle w:val="23"/>
        <w:rPr>
          <w:rFonts w:hint="eastAsia" w:ascii="宋体" w:hAnsi="宋体" w:eastAsia="宋体" w:cs="宋体"/>
          <w:b/>
          <w:sz w:val="24"/>
        </w:rPr>
      </w:pPr>
    </w:p>
    <w:p>
      <w:pPr>
        <w:pStyle w:val="23"/>
        <w:ind w:left="0" w:leftChars="0" w:firstLine="0" w:firstLineChars="0"/>
        <w:rPr>
          <w:rFonts w:hint="eastAsia" w:ascii="宋体" w:hAnsi="宋体" w:eastAsia="宋体" w:cs="宋体"/>
          <w:lang w:val="en-US" w:eastAsia="zh-CN"/>
        </w:rPr>
      </w:pPr>
      <w:r>
        <w:rPr>
          <w:rFonts w:hint="eastAsia" w:ascii="宋体" w:hAnsi="宋体" w:eastAsia="宋体" w:cs="宋体"/>
          <w:b/>
          <w:sz w:val="24"/>
        </w:rPr>
        <w:t>附件</w:t>
      </w:r>
      <w:r>
        <w:rPr>
          <w:rFonts w:hint="eastAsia" w:ascii="宋体" w:hAnsi="宋体" w:cs="宋体"/>
          <w:b/>
          <w:sz w:val="24"/>
          <w:lang w:val="en-US" w:eastAsia="zh-CN"/>
        </w:rPr>
        <w:t>6</w:t>
      </w:r>
      <w:r>
        <w:rPr>
          <w:rFonts w:hint="eastAsia" w:ascii="宋体" w:hAnsi="宋体" w:eastAsia="宋体" w:cs="宋体"/>
          <w:b/>
          <w:sz w:val="24"/>
        </w:rPr>
        <w:t>：</w:t>
      </w:r>
      <w:r>
        <w:rPr>
          <w:rFonts w:hint="eastAsia" w:ascii="宋体" w:hAnsi="宋体" w:eastAsia="宋体" w:cs="宋体"/>
          <w:b/>
          <w:color w:val="000000"/>
          <w:sz w:val="24"/>
        </w:rPr>
        <w:t>投标人认为需要补充的材料</w:t>
      </w:r>
    </w:p>
    <w:sectPr>
      <w:footerReference r:id="rId5" w:type="first"/>
      <w:headerReference r:id="rId3" w:type="default"/>
      <w:footerReference r:id="rId4" w:type="default"/>
      <w:pgSz w:w="11906" w:h="16838"/>
      <w:pgMar w:top="1134" w:right="1134" w:bottom="1418"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677"/>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&#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ATSpnl0QEAAKQDAAAOAAAAAAAAAAEAIAAAACIB&#10;AABkcnMvZTJvRG9jLnhtbFBLBQYAAAAABgAGAFkBAABlBQAAAAA=&#10;">
              <v:fill on="f" focussize="0,0"/>
              <v:stroke on="f" weight="1.25pt"/>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r>
      <w:rPr>
        <w:rFonts w:hint="eastAsia"/>
      </w:rPr>
      <w:tab/>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lear" w:pos="4153"/>
      </w:tabs>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tKbyTSAQAApA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KqTPoOHBtPuPSbG8b0bcWuWe8DLRHuUwaQvEiIYR3VPF3XFGAlPj+qqrksMcYwtDuIXj899&#10;gPhBOEOS0dKA48uqsuMniFPqkpKqWXentM4j1JYMiHpdv7vOLy4hRNcWiyQWU7fJiuNunKntXHdC&#10;ZgPuQEstrjwl+qNFidO6LEZYjN1iHHxQ+z7vU2oF/O0hYju5y1Rhgp0L4/Ayz3nR0nb86+esx59r&#10;8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G0pvJNIBAACkAwAADgAAAAAAAAABACAAAAAi&#10;AQAAZHJzL2Uyb0RvYy54bWxQSwUGAAAAAAYABgBZAQAAZgUAAAAA&#10;">
              <v:fill on="f" focussize="0,0"/>
              <v:stroke on="f" weight="1.25pt"/>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xZDRkODdkMThmZmE1ZDM1MTY4ZDM0NWFhYjljOWIifQ=="/>
  </w:docVars>
  <w:rsids>
    <w:rsidRoot w:val="00172A27"/>
    <w:rsid w:val="000043EB"/>
    <w:rsid w:val="00004655"/>
    <w:rsid w:val="00006B74"/>
    <w:rsid w:val="000070DA"/>
    <w:rsid w:val="00007E53"/>
    <w:rsid w:val="00023FE9"/>
    <w:rsid w:val="000368E7"/>
    <w:rsid w:val="00050CD4"/>
    <w:rsid w:val="000611F2"/>
    <w:rsid w:val="00061E26"/>
    <w:rsid w:val="0007115E"/>
    <w:rsid w:val="000A29B1"/>
    <w:rsid w:val="000A53E9"/>
    <w:rsid w:val="000B344E"/>
    <w:rsid w:val="000B6863"/>
    <w:rsid w:val="000E0950"/>
    <w:rsid w:val="000E5B5D"/>
    <w:rsid w:val="000E746E"/>
    <w:rsid w:val="001171A2"/>
    <w:rsid w:val="00120E01"/>
    <w:rsid w:val="00132C77"/>
    <w:rsid w:val="0014509E"/>
    <w:rsid w:val="001505A7"/>
    <w:rsid w:val="00153DEE"/>
    <w:rsid w:val="00154819"/>
    <w:rsid w:val="00182E8D"/>
    <w:rsid w:val="00183E9D"/>
    <w:rsid w:val="00195457"/>
    <w:rsid w:val="001A77C3"/>
    <w:rsid w:val="001B0C9E"/>
    <w:rsid w:val="001D0D61"/>
    <w:rsid w:val="001E71BA"/>
    <w:rsid w:val="0020334D"/>
    <w:rsid w:val="0021081D"/>
    <w:rsid w:val="00211412"/>
    <w:rsid w:val="002219C7"/>
    <w:rsid w:val="0022714B"/>
    <w:rsid w:val="002438F5"/>
    <w:rsid w:val="002443E1"/>
    <w:rsid w:val="0025051B"/>
    <w:rsid w:val="0025331E"/>
    <w:rsid w:val="002560ED"/>
    <w:rsid w:val="0026259D"/>
    <w:rsid w:val="00267831"/>
    <w:rsid w:val="00306315"/>
    <w:rsid w:val="003076BD"/>
    <w:rsid w:val="00310FEB"/>
    <w:rsid w:val="00314645"/>
    <w:rsid w:val="00314D22"/>
    <w:rsid w:val="00315E5C"/>
    <w:rsid w:val="00324C39"/>
    <w:rsid w:val="00333EFD"/>
    <w:rsid w:val="00337FD3"/>
    <w:rsid w:val="00344D64"/>
    <w:rsid w:val="00346FFC"/>
    <w:rsid w:val="0036287A"/>
    <w:rsid w:val="00364EFD"/>
    <w:rsid w:val="003703F2"/>
    <w:rsid w:val="00370482"/>
    <w:rsid w:val="00370B5D"/>
    <w:rsid w:val="00375A36"/>
    <w:rsid w:val="003942EF"/>
    <w:rsid w:val="003949CC"/>
    <w:rsid w:val="003C052C"/>
    <w:rsid w:val="003C1224"/>
    <w:rsid w:val="003D5630"/>
    <w:rsid w:val="003E6CBF"/>
    <w:rsid w:val="003F4EAA"/>
    <w:rsid w:val="00416D45"/>
    <w:rsid w:val="00431813"/>
    <w:rsid w:val="00456CED"/>
    <w:rsid w:val="0046072D"/>
    <w:rsid w:val="00470EC6"/>
    <w:rsid w:val="0047173A"/>
    <w:rsid w:val="00476B58"/>
    <w:rsid w:val="004A4445"/>
    <w:rsid w:val="004A5912"/>
    <w:rsid w:val="004D2B04"/>
    <w:rsid w:val="004E36D7"/>
    <w:rsid w:val="004F5EA7"/>
    <w:rsid w:val="0050002A"/>
    <w:rsid w:val="005135E1"/>
    <w:rsid w:val="00520BEB"/>
    <w:rsid w:val="00540B66"/>
    <w:rsid w:val="00540CF6"/>
    <w:rsid w:val="005427DE"/>
    <w:rsid w:val="0055172F"/>
    <w:rsid w:val="00551B1A"/>
    <w:rsid w:val="005762EC"/>
    <w:rsid w:val="00577534"/>
    <w:rsid w:val="0058293F"/>
    <w:rsid w:val="005A0581"/>
    <w:rsid w:val="005A66D5"/>
    <w:rsid w:val="005D6AF7"/>
    <w:rsid w:val="005D7BA5"/>
    <w:rsid w:val="005E2078"/>
    <w:rsid w:val="005E5347"/>
    <w:rsid w:val="005E7352"/>
    <w:rsid w:val="005F3533"/>
    <w:rsid w:val="006047FC"/>
    <w:rsid w:val="00613532"/>
    <w:rsid w:val="006234B2"/>
    <w:rsid w:val="00630670"/>
    <w:rsid w:val="00665BF7"/>
    <w:rsid w:val="00666855"/>
    <w:rsid w:val="006733DA"/>
    <w:rsid w:val="006974AA"/>
    <w:rsid w:val="006C4074"/>
    <w:rsid w:val="006D1561"/>
    <w:rsid w:val="006D7F49"/>
    <w:rsid w:val="006E3C51"/>
    <w:rsid w:val="006F0BB3"/>
    <w:rsid w:val="006F700B"/>
    <w:rsid w:val="007003A4"/>
    <w:rsid w:val="007043EC"/>
    <w:rsid w:val="00714AC5"/>
    <w:rsid w:val="00714AE1"/>
    <w:rsid w:val="0072219A"/>
    <w:rsid w:val="007372AD"/>
    <w:rsid w:val="00737306"/>
    <w:rsid w:val="00744AC2"/>
    <w:rsid w:val="00752E47"/>
    <w:rsid w:val="00754FEE"/>
    <w:rsid w:val="00756876"/>
    <w:rsid w:val="00774345"/>
    <w:rsid w:val="00777587"/>
    <w:rsid w:val="00780FA7"/>
    <w:rsid w:val="00782DF1"/>
    <w:rsid w:val="00787A44"/>
    <w:rsid w:val="0079748E"/>
    <w:rsid w:val="007A1F36"/>
    <w:rsid w:val="007B4A64"/>
    <w:rsid w:val="007B55EB"/>
    <w:rsid w:val="007D6926"/>
    <w:rsid w:val="007E278E"/>
    <w:rsid w:val="007E7BD5"/>
    <w:rsid w:val="008071B8"/>
    <w:rsid w:val="00811A35"/>
    <w:rsid w:val="00822EBB"/>
    <w:rsid w:val="00825A38"/>
    <w:rsid w:val="008441E1"/>
    <w:rsid w:val="008523B5"/>
    <w:rsid w:val="00866AFB"/>
    <w:rsid w:val="00873A86"/>
    <w:rsid w:val="00894C22"/>
    <w:rsid w:val="008B457B"/>
    <w:rsid w:val="008B7656"/>
    <w:rsid w:val="008C2611"/>
    <w:rsid w:val="008C6AE9"/>
    <w:rsid w:val="008D376E"/>
    <w:rsid w:val="009028A0"/>
    <w:rsid w:val="00906F06"/>
    <w:rsid w:val="00915167"/>
    <w:rsid w:val="00923077"/>
    <w:rsid w:val="009250A0"/>
    <w:rsid w:val="009618CB"/>
    <w:rsid w:val="009711D3"/>
    <w:rsid w:val="009910C9"/>
    <w:rsid w:val="00997A74"/>
    <w:rsid w:val="009A1EDC"/>
    <w:rsid w:val="009B6B75"/>
    <w:rsid w:val="009C4FF9"/>
    <w:rsid w:val="009C549F"/>
    <w:rsid w:val="009C578F"/>
    <w:rsid w:val="009D3697"/>
    <w:rsid w:val="009D3A00"/>
    <w:rsid w:val="009D5852"/>
    <w:rsid w:val="009E34B9"/>
    <w:rsid w:val="009F1FA2"/>
    <w:rsid w:val="00A05167"/>
    <w:rsid w:val="00A26660"/>
    <w:rsid w:val="00A32872"/>
    <w:rsid w:val="00A37B78"/>
    <w:rsid w:val="00A44ADD"/>
    <w:rsid w:val="00A54E25"/>
    <w:rsid w:val="00A67E97"/>
    <w:rsid w:val="00A730F0"/>
    <w:rsid w:val="00A82001"/>
    <w:rsid w:val="00A8797A"/>
    <w:rsid w:val="00AA000C"/>
    <w:rsid w:val="00AA2598"/>
    <w:rsid w:val="00AA262F"/>
    <w:rsid w:val="00AB17E3"/>
    <w:rsid w:val="00AD0827"/>
    <w:rsid w:val="00AD7A06"/>
    <w:rsid w:val="00B127C0"/>
    <w:rsid w:val="00B1448F"/>
    <w:rsid w:val="00B20981"/>
    <w:rsid w:val="00B25663"/>
    <w:rsid w:val="00B33757"/>
    <w:rsid w:val="00B43A2A"/>
    <w:rsid w:val="00B4419D"/>
    <w:rsid w:val="00B5776B"/>
    <w:rsid w:val="00B60EC2"/>
    <w:rsid w:val="00B647E2"/>
    <w:rsid w:val="00B753B1"/>
    <w:rsid w:val="00B90740"/>
    <w:rsid w:val="00B959DA"/>
    <w:rsid w:val="00B96713"/>
    <w:rsid w:val="00BA5B48"/>
    <w:rsid w:val="00BB1553"/>
    <w:rsid w:val="00BB459A"/>
    <w:rsid w:val="00BB50CB"/>
    <w:rsid w:val="00BB5E45"/>
    <w:rsid w:val="00BB69B4"/>
    <w:rsid w:val="00BB7066"/>
    <w:rsid w:val="00BC589A"/>
    <w:rsid w:val="00BC5A4C"/>
    <w:rsid w:val="00C0597C"/>
    <w:rsid w:val="00C1252A"/>
    <w:rsid w:val="00C177A5"/>
    <w:rsid w:val="00C22413"/>
    <w:rsid w:val="00C5213E"/>
    <w:rsid w:val="00C61BB0"/>
    <w:rsid w:val="00C654EC"/>
    <w:rsid w:val="00CD01B5"/>
    <w:rsid w:val="00CF037F"/>
    <w:rsid w:val="00CF568B"/>
    <w:rsid w:val="00CF7494"/>
    <w:rsid w:val="00D07D21"/>
    <w:rsid w:val="00D1222E"/>
    <w:rsid w:val="00D24000"/>
    <w:rsid w:val="00D27202"/>
    <w:rsid w:val="00D35364"/>
    <w:rsid w:val="00D37839"/>
    <w:rsid w:val="00D557BD"/>
    <w:rsid w:val="00D61BAA"/>
    <w:rsid w:val="00D66C8B"/>
    <w:rsid w:val="00D67D51"/>
    <w:rsid w:val="00D75971"/>
    <w:rsid w:val="00D76016"/>
    <w:rsid w:val="00D83AB0"/>
    <w:rsid w:val="00DA1D29"/>
    <w:rsid w:val="00DA33BD"/>
    <w:rsid w:val="00DB1A2C"/>
    <w:rsid w:val="00DB295E"/>
    <w:rsid w:val="00DD64EB"/>
    <w:rsid w:val="00E01DDC"/>
    <w:rsid w:val="00E31465"/>
    <w:rsid w:val="00E4082E"/>
    <w:rsid w:val="00E4256D"/>
    <w:rsid w:val="00E4330D"/>
    <w:rsid w:val="00E5197F"/>
    <w:rsid w:val="00E53EFB"/>
    <w:rsid w:val="00E6556F"/>
    <w:rsid w:val="00E7261C"/>
    <w:rsid w:val="00E77FC7"/>
    <w:rsid w:val="00E82CB2"/>
    <w:rsid w:val="00E8586D"/>
    <w:rsid w:val="00EA3C58"/>
    <w:rsid w:val="00EA3EEF"/>
    <w:rsid w:val="00EA6EBD"/>
    <w:rsid w:val="00EC6E37"/>
    <w:rsid w:val="00ED188A"/>
    <w:rsid w:val="00EF4D10"/>
    <w:rsid w:val="00F17F58"/>
    <w:rsid w:val="00F23C41"/>
    <w:rsid w:val="00F346BC"/>
    <w:rsid w:val="00F362B4"/>
    <w:rsid w:val="00F716E4"/>
    <w:rsid w:val="00F748FE"/>
    <w:rsid w:val="00F816E0"/>
    <w:rsid w:val="00F94014"/>
    <w:rsid w:val="00F94FC7"/>
    <w:rsid w:val="00FA4FFD"/>
    <w:rsid w:val="00FA776E"/>
    <w:rsid w:val="00FC147B"/>
    <w:rsid w:val="00FC515A"/>
    <w:rsid w:val="00FD7872"/>
    <w:rsid w:val="00FF1414"/>
    <w:rsid w:val="00FF4839"/>
    <w:rsid w:val="021A25BA"/>
    <w:rsid w:val="0224499F"/>
    <w:rsid w:val="02473B9F"/>
    <w:rsid w:val="02713C58"/>
    <w:rsid w:val="02773EB4"/>
    <w:rsid w:val="02B4334A"/>
    <w:rsid w:val="03636B1E"/>
    <w:rsid w:val="03BA4815"/>
    <w:rsid w:val="043672E3"/>
    <w:rsid w:val="046231E7"/>
    <w:rsid w:val="048A5CFF"/>
    <w:rsid w:val="060F49EA"/>
    <w:rsid w:val="067024FF"/>
    <w:rsid w:val="07813FC8"/>
    <w:rsid w:val="079710AF"/>
    <w:rsid w:val="07CA1E88"/>
    <w:rsid w:val="07E8231A"/>
    <w:rsid w:val="099C6EB0"/>
    <w:rsid w:val="09CC55A5"/>
    <w:rsid w:val="0A307B83"/>
    <w:rsid w:val="0AC65015"/>
    <w:rsid w:val="0AD956B8"/>
    <w:rsid w:val="0AE15847"/>
    <w:rsid w:val="0B790902"/>
    <w:rsid w:val="0C66207D"/>
    <w:rsid w:val="0DBE5171"/>
    <w:rsid w:val="0E1048DF"/>
    <w:rsid w:val="0E47406E"/>
    <w:rsid w:val="0E660128"/>
    <w:rsid w:val="10B652A0"/>
    <w:rsid w:val="10CE3125"/>
    <w:rsid w:val="114617A9"/>
    <w:rsid w:val="117543C6"/>
    <w:rsid w:val="11B02D98"/>
    <w:rsid w:val="121266EE"/>
    <w:rsid w:val="122E20E4"/>
    <w:rsid w:val="123E08B6"/>
    <w:rsid w:val="12E318C9"/>
    <w:rsid w:val="1301739F"/>
    <w:rsid w:val="13174B2D"/>
    <w:rsid w:val="13197CD2"/>
    <w:rsid w:val="141C547C"/>
    <w:rsid w:val="14BB1470"/>
    <w:rsid w:val="151523EC"/>
    <w:rsid w:val="157D6EBD"/>
    <w:rsid w:val="15C55B50"/>
    <w:rsid w:val="15CF24A8"/>
    <w:rsid w:val="16405521"/>
    <w:rsid w:val="16BD5207"/>
    <w:rsid w:val="16D91444"/>
    <w:rsid w:val="16F170E3"/>
    <w:rsid w:val="17097352"/>
    <w:rsid w:val="17261954"/>
    <w:rsid w:val="177A5B9F"/>
    <w:rsid w:val="1956540B"/>
    <w:rsid w:val="19F6703E"/>
    <w:rsid w:val="19FF0866"/>
    <w:rsid w:val="1A355CEA"/>
    <w:rsid w:val="1AD43517"/>
    <w:rsid w:val="1B1778A9"/>
    <w:rsid w:val="1B933984"/>
    <w:rsid w:val="1BDC55A8"/>
    <w:rsid w:val="1C6D0904"/>
    <w:rsid w:val="1CD2453F"/>
    <w:rsid w:val="1CEC0BB3"/>
    <w:rsid w:val="1D2B4B83"/>
    <w:rsid w:val="1EE811F6"/>
    <w:rsid w:val="1F2C3255"/>
    <w:rsid w:val="1F753E00"/>
    <w:rsid w:val="1FA61187"/>
    <w:rsid w:val="1FC25AD9"/>
    <w:rsid w:val="20706AF1"/>
    <w:rsid w:val="20736DC8"/>
    <w:rsid w:val="20817559"/>
    <w:rsid w:val="20C45AA5"/>
    <w:rsid w:val="20FD5E22"/>
    <w:rsid w:val="211451B5"/>
    <w:rsid w:val="213E1BF2"/>
    <w:rsid w:val="21D72876"/>
    <w:rsid w:val="223022A1"/>
    <w:rsid w:val="22567645"/>
    <w:rsid w:val="23126BC2"/>
    <w:rsid w:val="231A4441"/>
    <w:rsid w:val="23DC1851"/>
    <w:rsid w:val="24E51F78"/>
    <w:rsid w:val="24FB25D2"/>
    <w:rsid w:val="25241267"/>
    <w:rsid w:val="254A490B"/>
    <w:rsid w:val="260038C1"/>
    <w:rsid w:val="260F68FC"/>
    <w:rsid w:val="265B685A"/>
    <w:rsid w:val="268737B7"/>
    <w:rsid w:val="27203453"/>
    <w:rsid w:val="278B4201"/>
    <w:rsid w:val="278E1A3F"/>
    <w:rsid w:val="278F4DD0"/>
    <w:rsid w:val="289A1027"/>
    <w:rsid w:val="28EE2F73"/>
    <w:rsid w:val="28F67369"/>
    <w:rsid w:val="29B42AC6"/>
    <w:rsid w:val="29E96166"/>
    <w:rsid w:val="2AE361C7"/>
    <w:rsid w:val="2AEB46D1"/>
    <w:rsid w:val="2AFE6C2A"/>
    <w:rsid w:val="2B8A4E59"/>
    <w:rsid w:val="2C3D68A0"/>
    <w:rsid w:val="2CC65E75"/>
    <w:rsid w:val="2D704002"/>
    <w:rsid w:val="2DB20D0D"/>
    <w:rsid w:val="2DC61077"/>
    <w:rsid w:val="2E222FAE"/>
    <w:rsid w:val="2E3910E7"/>
    <w:rsid w:val="2E5664E6"/>
    <w:rsid w:val="2E815432"/>
    <w:rsid w:val="2F014A27"/>
    <w:rsid w:val="2F140C68"/>
    <w:rsid w:val="2F717C87"/>
    <w:rsid w:val="2FED249E"/>
    <w:rsid w:val="3033000F"/>
    <w:rsid w:val="317020E0"/>
    <w:rsid w:val="317B5032"/>
    <w:rsid w:val="319D57CC"/>
    <w:rsid w:val="31B133AB"/>
    <w:rsid w:val="323E6F1F"/>
    <w:rsid w:val="32527FC9"/>
    <w:rsid w:val="32660F3E"/>
    <w:rsid w:val="329B42E7"/>
    <w:rsid w:val="333C38D2"/>
    <w:rsid w:val="33982743"/>
    <w:rsid w:val="33E2288E"/>
    <w:rsid w:val="341A0240"/>
    <w:rsid w:val="34A6569A"/>
    <w:rsid w:val="34BA71FA"/>
    <w:rsid w:val="352472D4"/>
    <w:rsid w:val="35366BF5"/>
    <w:rsid w:val="35713CA0"/>
    <w:rsid w:val="35773005"/>
    <w:rsid w:val="35CD5D9E"/>
    <w:rsid w:val="363523F2"/>
    <w:rsid w:val="363566CA"/>
    <w:rsid w:val="366359BF"/>
    <w:rsid w:val="36EF5E4F"/>
    <w:rsid w:val="37214B09"/>
    <w:rsid w:val="37487B9E"/>
    <w:rsid w:val="38C263D5"/>
    <w:rsid w:val="38E048D4"/>
    <w:rsid w:val="39433295"/>
    <w:rsid w:val="39A51F6C"/>
    <w:rsid w:val="39DF2DA9"/>
    <w:rsid w:val="3A3A409F"/>
    <w:rsid w:val="3A80280A"/>
    <w:rsid w:val="3B4553FE"/>
    <w:rsid w:val="3BCD55B0"/>
    <w:rsid w:val="3D3A1725"/>
    <w:rsid w:val="3D741FD5"/>
    <w:rsid w:val="3DE74710"/>
    <w:rsid w:val="3E1F2D86"/>
    <w:rsid w:val="3E204AE8"/>
    <w:rsid w:val="3E22718D"/>
    <w:rsid w:val="3E6F3FCC"/>
    <w:rsid w:val="3E7F6439"/>
    <w:rsid w:val="3EFE6028"/>
    <w:rsid w:val="3FFA1457"/>
    <w:rsid w:val="402B2DBB"/>
    <w:rsid w:val="40D0559C"/>
    <w:rsid w:val="4122673D"/>
    <w:rsid w:val="41427281"/>
    <w:rsid w:val="41445CB6"/>
    <w:rsid w:val="415D5C35"/>
    <w:rsid w:val="42E54D9E"/>
    <w:rsid w:val="43362571"/>
    <w:rsid w:val="43511386"/>
    <w:rsid w:val="43894935"/>
    <w:rsid w:val="4447194C"/>
    <w:rsid w:val="447921AA"/>
    <w:rsid w:val="448F74D2"/>
    <w:rsid w:val="44B74F52"/>
    <w:rsid w:val="44BA7007"/>
    <w:rsid w:val="44E9088C"/>
    <w:rsid w:val="45036A4B"/>
    <w:rsid w:val="452D6497"/>
    <w:rsid w:val="468919C5"/>
    <w:rsid w:val="4695036A"/>
    <w:rsid w:val="469C4A93"/>
    <w:rsid w:val="47061630"/>
    <w:rsid w:val="473A49B1"/>
    <w:rsid w:val="474A4E22"/>
    <w:rsid w:val="487F0050"/>
    <w:rsid w:val="48811A81"/>
    <w:rsid w:val="49195BCA"/>
    <w:rsid w:val="49C07CA7"/>
    <w:rsid w:val="4A3532F6"/>
    <w:rsid w:val="4A653B81"/>
    <w:rsid w:val="4A8B378C"/>
    <w:rsid w:val="4ACE3B07"/>
    <w:rsid w:val="4AE21680"/>
    <w:rsid w:val="4B046CA8"/>
    <w:rsid w:val="4BBE4009"/>
    <w:rsid w:val="4C560407"/>
    <w:rsid w:val="4C6D4B79"/>
    <w:rsid w:val="4D271106"/>
    <w:rsid w:val="4E3F1CE5"/>
    <w:rsid w:val="4E737E33"/>
    <w:rsid w:val="4F113047"/>
    <w:rsid w:val="4FC90685"/>
    <w:rsid w:val="5052400A"/>
    <w:rsid w:val="50564F16"/>
    <w:rsid w:val="506B54B0"/>
    <w:rsid w:val="50922309"/>
    <w:rsid w:val="50E97D8A"/>
    <w:rsid w:val="51240695"/>
    <w:rsid w:val="51761A5E"/>
    <w:rsid w:val="518B5DB8"/>
    <w:rsid w:val="52773019"/>
    <w:rsid w:val="52BA7EE4"/>
    <w:rsid w:val="535B0C50"/>
    <w:rsid w:val="53BC4CE4"/>
    <w:rsid w:val="53C15A5A"/>
    <w:rsid w:val="54281871"/>
    <w:rsid w:val="542D526A"/>
    <w:rsid w:val="544C7303"/>
    <w:rsid w:val="54887C08"/>
    <w:rsid w:val="54F15C4A"/>
    <w:rsid w:val="556B5F9F"/>
    <w:rsid w:val="556C621D"/>
    <w:rsid w:val="55C41131"/>
    <w:rsid w:val="571321AE"/>
    <w:rsid w:val="57605567"/>
    <w:rsid w:val="576B73EC"/>
    <w:rsid w:val="5772423E"/>
    <w:rsid w:val="577D61E8"/>
    <w:rsid w:val="5791707F"/>
    <w:rsid w:val="588D0848"/>
    <w:rsid w:val="58974406"/>
    <w:rsid w:val="58C8066A"/>
    <w:rsid w:val="58D42909"/>
    <w:rsid w:val="58F84584"/>
    <w:rsid w:val="590F6C36"/>
    <w:rsid w:val="591E34A5"/>
    <w:rsid w:val="59777EF7"/>
    <w:rsid w:val="598573D0"/>
    <w:rsid w:val="59FD2F69"/>
    <w:rsid w:val="5A6814C7"/>
    <w:rsid w:val="5A8D2545"/>
    <w:rsid w:val="5AF918BD"/>
    <w:rsid w:val="5B935E32"/>
    <w:rsid w:val="5CD72A10"/>
    <w:rsid w:val="5CDF1402"/>
    <w:rsid w:val="5D6705DD"/>
    <w:rsid w:val="5D6F7BA5"/>
    <w:rsid w:val="5DD62CF9"/>
    <w:rsid w:val="5DD72E25"/>
    <w:rsid w:val="5E4F188B"/>
    <w:rsid w:val="5E54213B"/>
    <w:rsid w:val="5FA441A8"/>
    <w:rsid w:val="5FA90430"/>
    <w:rsid w:val="5FAB3BB8"/>
    <w:rsid w:val="5FB60EF7"/>
    <w:rsid w:val="600643A6"/>
    <w:rsid w:val="60260851"/>
    <w:rsid w:val="619334DE"/>
    <w:rsid w:val="61B578E6"/>
    <w:rsid w:val="61B94B68"/>
    <w:rsid w:val="626339A7"/>
    <w:rsid w:val="62786DBF"/>
    <w:rsid w:val="62EE0769"/>
    <w:rsid w:val="63627EDA"/>
    <w:rsid w:val="6393429F"/>
    <w:rsid w:val="63D828FC"/>
    <w:rsid w:val="645856F5"/>
    <w:rsid w:val="64CC1471"/>
    <w:rsid w:val="653C00EE"/>
    <w:rsid w:val="65741E99"/>
    <w:rsid w:val="65D32598"/>
    <w:rsid w:val="65D73FEF"/>
    <w:rsid w:val="660C5CF0"/>
    <w:rsid w:val="669E3379"/>
    <w:rsid w:val="66D61592"/>
    <w:rsid w:val="67586AC9"/>
    <w:rsid w:val="67A5641D"/>
    <w:rsid w:val="67DF1AC9"/>
    <w:rsid w:val="67DF4627"/>
    <w:rsid w:val="68222B6D"/>
    <w:rsid w:val="69527846"/>
    <w:rsid w:val="6974326C"/>
    <w:rsid w:val="6A771B98"/>
    <w:rsid w:val="6A9A12C1"/>
    <w:rsid w:val="6AD905C8"/>
    <w:rsid w:val="6B205AB1"/>
    <w:rsid w:val="6B7D4121"/>
    <w:rsid w:val="6B9173BD"/>
    <w:rsid w:val="6C705B1E"/>
    <w:rsid w:val="6C9C151B"/>
    <w:rsid w:val="6CED294B"/>
    <w:rsid w:val="6D327B17"/>
    <w:rsid w:val="6D5F144D"/>
    <w:rsid w:val="6D796ABA"/>
    <w:rsid w:val="6D987AFB"/>
    <w:rsid w:val="6D9B13D8"/>
    <w:rsid w:val="6DD11CDC"/>
    <w:rsid w:val="6EBF4450"/>
    <w:rsid w:val="6EDD7ACF"/>
    <w:rsid w:val="6F2064D8"/>
    <w:rsid w:val="6F8448C2"/>
    <w:rsid w:val="6F930E3C"/>
    <w:rsid w:val="70293F99"/>
    <w:rsid w:val="70333A7B"/>
    <w:rsid w:val="70A70CF6"/>
    <w:rsid w:val="70E66016"/>
    <w:rsid w:val="71313B4D"/>
    <w:rsid w:val="721953E0"/>
    <w:rsid w:val="722522BE"/>
    <w:rsid w:val="729267F2"/>
    <w:rsid w:val="735E2E34"/>
    <w:rsid w:val="738D6757"/>
    <w:rsid w:val="73BC67A2"/>
    <w:rsid w:val="74485C79"/>
    <w:rsid w:val="745537BB"/>
    <w:rsid w:val="74B533B5"/>
    <w:rsid w:val="74F400B5"/>
    <w:rsid w:val="75275936"/>
    <w:rsid w:val="752B2CC0"/>
    <w:rsid w:val="75611B0F"/>
    <w:rsid w:val="75B65F73"/>
    <w:rsid w:val="761E1754"/>
    <w:rsid w:val="76FE5972"/>
    <w:rsid w:val="770A695C"/>
    <w:rsid w:val="774A67D2"/>
    <w:rsid w:val="78250009"/>
    <w:rsid w:val="787B35B2"/>
    <w:rsid w:val="792E623E"/>
    <w:rsid w:val="79A23F7E"/>
    <w:rsid w:val="79C3076F"/>
    <w:rsid w:val="79F037F7"/>
    <w:rsid w:val="7A0C1F03"/>
    <w:rsid w:val="7A610EA0"/>
    <w:rsid w:val="7AC20F4F"/>
    <w:rsid w:val="7AE04136"/>
    <w:rsid w:val="7B5B1F31"/>
    <w:rsid w:val="7B964413"/>
    <w:rsid w:val="7BDB2E4C"/>
    <w:rsid w:val="7C1B54F2"/>
    <w:rsid w:val="7D3F6EA4"/>
    <w:rsid w:val="7D6639D7"/>
    <w:rsid w:val="7D6A1E63"/>
    <w:rsid w:val="7DA517A8"/>
    <w:rsid w:val="7E383B73"/>
    <w:rsid w:val="7E3B4B2C"/>
    <w:rsid w:val="7E585368"/>
    <w:rsid w:val="7E6D5C70"/>
    <w:rsid w:val="7EEF6608"/>
    <w:rsid w:val="7F18551C"/>
    <w:rsid w:val="7FCB1267"/>
    <w:rsid w:val="7FF3189B"/>
    <w:rsid w:val="7FF354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spacing w:before="260" w:beforeLines="0" w:after="260" w:afterLines="0" w:line="415" w:lineRule="auto"/>
      <w:outlineLvl w:val="1"/>
    </w:pPr>
    <w:rPr>
      <w:rFonts w:ascii="Arial" w:hAnsi="Arial" w:eastAsia="黑体"/>
      <w:b/>
      <w:bCs/>
      <w:sz w:val="32"/>
      <w:szCs w:val="32"/>
    </w:rPr>
  </w:style>
  <w:style w:type="paragraph" w:styleId="5">
    <w:name w:val="heading 3"/>
    <w:basedOn w:val="1"/>
    <w:next w:val="6"/>
    <w:qFormat/>
    <w:uiPriority w:val="0"/>
    <w:pPr>
      <w:keepNext/>
      <w:keepLines/>
      <w:spacing w:before="260" w:after="260" w:line="413" w:lineRule="auto"/>
      <w:outlineLvl w:val="2"/>
    </w:pPr>
    <w:rPr>
      <w:b/>
      <w:bCs/>
      <w:sz w:val="32"/>
      <w:szCs w:val="32"/>
    </w:rPr>
  </w:style>
  <w:style w:type="character" w:default="1" w:styleId="27">
    <w:name w:val="Default Paragraph Font"/>
    <w:semiHidden/>
    <w:qFormat/>
    <w:uiPriority w:val="0"/>
  </w:style>
  <w:style w:type="table" w:default="1" w:styleId="25">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34"/>
    <w:pPr>
      <w:ind w:firstLine="420" w:firstLineChars="200"/>
    </w:pPr>
    <w:rPr>
      <w:rFonts w:ascii="等线" w:hAnsi="等线" w:eastAsia="等线"/>
      <w:szCs w:val="22"/>
    </w:rPr>
  </w:style>
  <w:style w:type="paragraph" w:styleId="6">
    <w:name w:val="Body Text"/>
    <w:basedOn w:val="1"/>
    <w:qFormat/>
    <w:uiPriority w:val="0"/>
    <w:rPr>
      <w:sz w:val="32"/>
    </w:rPr>
  </w:style>
  <w:style w:type="paragraph" w:styleId="7">
    <w:name w:val="Normal Indent"/>
    <w:basedOn w:val="1"/>
    <w:qFormat/>
    <w:uiPriority w:val="0"/>
    <w:pPr>
      <w:adjustRightInd w:val="0"/>
      <w:spacing w:line="360" w:lineRule="atLeast"/>
      <w:ind w:firstLine="482"/>
      <w:textAlignment w:val="baseline"/>
    </w:pPr>
    <w:rPr>
      <w:kern w:val="0"/>
      <w:sz w:val="24"/>
    </w:rPr>
  </w:style>
  <w:style w:type="paragraph" w:styleId="8">
    <w:name w:val="annotation text"/>
    <w:basedOn w:val="1"/>
    <w:link w:val="33"/>
    <w:qFormat/>
    <w:uiPriority w:val="99"/>
    <w:pPr>
      <w:adjustRightInd w:val="0"/>
      <w:spacing w:line="360" w:lineRule="atLeast"/>
      <w:jc w:val="left"/>
      <w:textAlignment w:val="baseline"/>
    </w:pPr>
    <w:rPr>
      <w:kern w:val="0"/>
      <w:sz w:val="24"/>
      <w:szCs w:val="20"/>
    </w:rPr>
  </w:style>
  <w:style w:type="paragraph" w:styleId="9">
    <w:name w:val="Body Text Indent"/>
    <w:basedOn w:val="1"/>
    <w:next w:val="10"/>
    <w:link w:val="31"/>
    <w:qFormat/>
    <w:uiPriority w:val="0"/>
    <w:pPr>
      <w:spacing w:after="120" w:afterLines="0"/>
      <w:ind w:left="420" w:leftChars="200"/>
    </w:pPr>
  </w:style>
  <w:style w:type="paragraph" w:styleId="10">
    <w:name w:val="envelope return"/>
    <w:basedOn w:val="1"/>
    <w:qFormat/>
    <w:uiPriority w:val="0"/>
    <w:pPr>
      <w:snapToGrid w:val="0"/>
    </w:pPr>
    <w:rPr>
      <w:rFonts w:ascii="Arial" w:hAnsi="Arial"/>
    </w:rPr>
  </w:style>
  <w:style w:type="paragraph" w:styleId="11">
    <w:name w:val="Plain Text"/>
    <w:basedOn w:val="1"/>
    <w:uiPriority w:val="0"/>
    <w:rPr>
      <w:rFonts w:ascii="宋体" w:hAnsi="Courier New"/>
      <w:szCs w:val="21"/>
    </w:rPr>
  </w:style>
  <w:style w:type="paragraph" w:styleId="12">
    <w:name w:val="Date"/>
    <w:basedOn w:val="1"/>
    <w:next w:val="1"/>
    <w:qFormat/>
    <w:uiPriority w:val="0"/>
    <w:pPr>
      <w:ind w:left="100" w:leftChars="2500"/>
    </w:pPr>
  </w:style>
  <w:style w:type="paragraph" w:styleId="13">
    <w:name w:val="Body Text Indent 2"/>
    <w:basedOn w:val="1"/>
    <w:qFormat/>
    <w:uiPriority w:val="99"/>
    <w:pPr>
      <w:ind w:left="630" w:firstLine="645"/>
    </w:pPr>
    <w:rPr>
      <w:rFonts w:ascii="Arial" w:hAnsi="Arial" w:eastAsia="仿宋_GB2312"/>
      <w:kern w:val="0"/>
      <w:sz w:val="32"/>
    </w:rPr>
  </w:style>
  <w:style w:type="paragraph" w:styleId="14">
    <w:name w:val="Balloon Text"/>
    <w:basedOn w:val="1"/>
    <w:link w:val="34"/>
    <w:qFormat/>
    <w:uiPriority w:val="0"/>
    <w:rPr>
      <w:sz w:val="18"/>
      <w:szCs w:val="18"/>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0"/>
    <w:rPr>
      <w:rFonts w:eastAsia="隶书"/>
      <w:sz w:val="24"/>
      <w:szCs w:val="28"/>
    </w:rPr>
  </w:style>
  <w:style w:type="paragraph" w:styleId="18">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9">
    <w:name w:val="toc 2"/>
    <w:basedOn w:val="1"/>
    <w:next w:val="1"/>
    <w:qFormat/>
    <w:uiPriority w:val="0"/>
    <w:pPr>
      <w:ind w:left="420" w:leftChars="200"/>
    </w:pPr>
  </w:style>
  <w:style w:type="paragraph" w:styleId="2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2">
    <w:name w:val="annotation subject"/>
    <w:basedOn w:val="8"/>
    <w:next w:val="8"/>
    <w:link w:val="35"/>
    <w:qFormat/>
    <w:uiPriority w:val="0"/>
    <w:pPr>
      <w:adjustRightInd/>
      <w:spacing w:line="240" w:lineRule="auto"/>
      <w:textAlignment w:val="auto"/>
    </w:pPr>
    <w:rPr>
      <w:b/>
      <w:bCs/>
      <w:kern w:val="2"/>
      <w:sz w:val="21"/>
      <w:szCs w:val="24"/>
    </w:rPr>
  </w:style>
  <w:style w:type="paragraph" w:styleId="23">
    <w:name w:val="Body Text First Indent"/>
    <w:basedOn w:val="1"/>
    <w:qFormat/>
    <w:uiPriority w:val="0"/>
    <w:pPr>
      <w:spacing w:line="312" w:lineRule="auto"/>
      <w:ind w:firstLine="420"/>
    </w:pPr>
  </w:style>
  <w:style w:type="paragraph" w:styleId="24">
    <w:name w:val="Body Text First Indent 2"/>
    <w:basedOn w:val="9"/>
    <w:next w:val="1"/>
    <w:link w:val="32"/>
    <w:qFormat/>
    <w:uiPriority w:val="0"/>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Hyperlink"/>
    <w:qFormat/>
    <w:uiPriority w:val="0"/>
    <w:rPr>
      <w:color w:val="0000FF"/>
      <w:u w:val="single"/>
    </w:rPr>
  </w:style>
  <w:style w:type="character" w:styleId="30">
    <w:name w:val="annotation reference"/>
    <w:qFormat/>
    <w:uiPriority w:val="0"/>
    <w:rPr>
      <w:sz w:val="21"/>
      <w:szCs w:val="21"/>
    </w:rPr>
  </w:style>
  <w:style w:type="character" w:customStyle="1" w:styleId="31">
    <w:name w:val="正文文本缩进 字符"/>
    <w:link w:val="9"/>
    <w:qFormat/>
    <w:uiPriority w:val="0"/>
    <w:rPr>
      <w:kern w:val="2"/>
      <w:sz w:val="21"/>
      <w:szCs w:val="24"/>
    </w:rPr>
  </w:style>
  <w:style w:type="character" w:customStyle="1" w:styleId="32">
    <w:name w:val="正文首行缩进 2 字符"/>
    <w:link w:val="24"/>
    <w:qFormat/>
    <w:uiPriority w:val="0"/>
  </w:style>
  <w:style w:type="character" w:customStyle="1" w:styleId="33">
    <w:name w:val="批注文字 字符"/>
    <w:link w:val="8"/>
    <w:qFormat/>
    <w:locked/>
    <w:uiPriority w:val="99"/>
    <w:rPr>
      <w:sz w:val="24"/>
    </w:rPr>
  </w:style>
  <w:style w:type="character" w:customStyle="1" w:styleId="34">
    <w:name w:val="批注框文本 字符"/>
    <w:link w:val="14"/>
    <w:qFormat/>
    <w:uiPriority w:val="0"/>
    <w:rPr>
      <w:kern w:val="2"/>
      <w:sz w:val="18"/>
      <w:szCs w:val="18"/>
    </w:rPr>
  </w:style>
  <w:style w:type="character" w:customStyle="1" w:styleId="35">
    <w:name w:val="批注主题 字符"/>
    <w:link w:val="22"/>
    <w:qFormat/>
    <w:uiPriority w:val="0"/>
    <w:rPr>
      <w:b/>
      <w:bCs/>
      <w:kern w:val="2"/>
      <w:sz w:val="21"/>
      <w:szCs w:val="24"/>
    </w:rPr>
  </w:style>
  <w:style w:type="character" w:customStyle="1" w:styleId="36">
    <w:name w:val="批注文字 Char1"/>
    <w:qFormat/>
    <w:uiPriority w:val="0"/>
    <w:rPr>
      <w:kern w:val="2"/>
      <w:sz w:val="21"/>
      <w:szCs w:val="24"/>
    </w:rPr>
  </w:style>
  <w:style w:type="character" w:customStyle="1" w:styleId="37">
    <w:name w:val="tpc_content1"/>
    <w:qFormat/>
    <w:uiPriority w:val="0"/>
    <w:rPr>
      <w:sz w:val="26"/>
    </w:rPr>
  </w:style>
  <w:style w:type="character" w:customStyle="1" w:styleId="38">
    <w:name w:val="textcontents"/>
    <w:qFormat/>
    <w:uiPriority w:val="0"/>
  </w:style>
  <w:style w:type="character" w:customStyle="1" w:styleId="39">
    <w:name w:val="lm1"/>
    <w:qFormat/>
    <w:uiPriority w:val="0"/>
    <w:rPr>
      <w:color w:val="000000"/>
      <w:sz w:val="20"/>
      <w:u w:val="none"/>
    </w:rPr>
  </w:style>
  <w:style w:type="character" w:customStyle="1" w:styleId="40">
    <w:name w:val="无间隔 字符"/>
    <w:link w:val="41"/>
    <w:qFormat/>
    <w:uiPriority w:val="0"/>
    <w:rPr>
      <w:rFonts w:ascii="Calibri" w:hAnsi="Calibri"/>
      <w:sz w:val="22"/>
      <w:szCs w:val="22"/>
      <w:lang w:val="en-US" w:eastAsia="zh-CN" w:bidi="ar-SA"/>
    </w:rPr>
  </w:style>
  <w:style w:type="paragraph" w:styleId="41">
    <w:name w:val="No Spacing"/>
    <w:link w:val="40"/>
    <w:qFormat/>
    <w:uiPriority w:val="0"/>
    <w:rPr>
      <w:rFonts w:ascii="Calibri" w:hAnsi="Calibri" w:eastAsia="宋体" w:cs="Times New Roman"/>
      <w:sz w:val="22"/>
      <w:szCs w:val="22"/>
      <w:lang w:val="en-US" w:eastAsia="zh-CN" w:bidi="ar-SA"/>
    </w:rPr>
  </w:style>
  <w:style w:type="character" w:customStyle="1" w:styleId="42">
    <w:name w:val="bigfont"/>
    <w:qFormat/>
    <w:uiPriority w:val="0"/>
  </w:style>
  <w:style w:type="paragraph" w:customStyle="1" w:styleId="43">
    <w:name w:val="彩色列表 - 着色 11"/>
    <w:basedOn w:val="1"/>
    <w:qFormat/>
    <w:uiPriority w:val="0"/>
    <w:pPr>
      <w:ind w:firstLine="420" w:firstLineChars="200"/>
    </w:pPr>
    <w:rPr>
      <w:rFonts w:ascii="Calibri" w:hAnsi="Calibri"/>
      <w:szCs w:val="22"/>
    </w:rPr>
  </w:style>
  <w:style w:type="paragraph" w:customStyle="1" w:styleId="44">
    <w:name w:val="正文 A"/>
    <w:qFormat/>
    <w:uiPriority w:val="0"/>
    <w:pPr>
      <w:framePr w:wrap="around" w:vAnchor="margin" w:hAnchor="text" w:y="1"/>
      <w:widowControl w:val="0"/>
      <w:jc w:val="both"/>
    </w:pPr>
    <w:rPr>
      <w:rFonts w:ascii="Times New Roman" w:hAnsi="Times New Roman" w:eastAsia="Arial Unicode MS" w:cs="Arial Unicode MS"/>
      <w:color w:val="000000"/>
      <w:kern w:val="2"/>
      <w:sz w:val="21"/>
      <w:szCs w:val="21"/>
      <w:u w:val="none" w:color="000000"/>
      <w:lang w:val="en-US" w:eastAsia="zh-CN" w:bidi="ar-SA"/>
    </w:rPr>
  </w:style>
  <w:style w:type="paragraph" w:customStyle="1" w:styleId="45">
    <w:name w:val="List Paragraph1"/>
    <w:basedOn w:val="1"/>
    <w:qFormat/>
    <w:uiPriority w:val="0"/>
    <w:pPr>
      <w:spacing w:after="200" w:line="276" w:lineRule="auto"/>
      <w:ind w:firstLine="420" w:firstLineChars="200"/>
      <w:jc w:val="left"/>
    </w:pPr>
    <w:rPr>
      <w:rFonts w:ascii="Calibri" w:hAnsi="Calibri"/>
      <w:kern w:val="0"/>
      <w:sz w:val="22"/>
      <w:szCs w:val="22"/>
      <w:lang w:eastAsia="en-US"/>
    </w:rPr>
  </w:style>
  <w:style w:type="paragraph" w:customStyle="1" w:styleId="46">
    <w:name w:val="彩色列表 - 强调文字颜色 12"/>
    <w:basedOn w:val="1"/>
    <w:qFormat/>
    <w:uiPriority w:val="0"/>
    <w:pPr>
      <w:ind w:firstLine="420" w:firstLineChars="200"/>
      <w:jc w:val="both"/>
    </w:pPr>
    <w:rPr>
      <w:rFonts w:ascii="Calibri" w:hAnsi="Calibri" w:eastAsia="宋体"/>
      <w:sz w:val="21"/>
      <w:szCs w:val="22"/>
      <w:lang w:eastAsia="zh-CN"/>
    </w:rPr>
  </w:style>
  <w:style w:type="paragraph" w:customStyle="1" w:styleId="47">
    <w:name w:val="p16"/>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48">
    <w:name w:val="第一层级"/>
    <w:basedOn w:val="1"/>
    <w:qFormat/>
    <w:uiPriority w:val="0"/>
    <w:pPr>
      <w:shd w:val="clear" w:color="auto" w:fill="BFBFBF"/>
      <w:jc w:val="both"/>
    </w:pPr>
    <w:rPr>
      <w:rFonts w:ascii="Calibri" w:hAnsi="Calibri" w:eastAsia="宋体"/>
      <w:b/>
      <w:sz w:val="21"/>
      <w:szCs w:val="21"/>
      <w:lang w:eastAsia="zh-CN"/>
    </w:rPr>
  </w:style>
  <w:style w:type="paragraph" w:customStyle="1" w:styleId="49">
    <w:name w:val="HTML Top of Form"/>
    <w:qFormat/>
    <w:uiPriority w:val="0"/>
    <w:pPr>
      <w:framePr w:wrap="around" w:vAnchor="margin" w:hAnchor="text" w:yAlign="top"/>
      <w:widowControl w:val="0"/>
      <w:ind w:firstLine="420"/>
      <w:jc w:val="both"/>
    </w:pPr>
    <w:rPr>
      <w:rFonts w:ascii="Calibri" w:hAnsi="Calibri" w:eastAsia="Calibri" w:cs="Calibri"/>
      <w:color w:val="000000"/>
      <w:kern w:val="2"/>
      <w:sz w:val="21"/>
      <w:szCs w:val="21"/>
      <w:u w:val="none" w:color="000000"/>
      <w:lang w:val="en-US" w:eastAsia="zh-CN" w:bidi="ar-SA"/>
    </w:rPr>
  </w:style>
  <w:style w:type="paragraph" w:customStyle="1" w:styleId="50">
    <w:name w:val="Table Paragraph"/>
    <w:basedOn w:val="1"/>
    <w:qFormat/>
    <w:uiPriority w:val="1"/>
  </w:style>
  <w:style w:type="paragraph" w:customStyle="1" w:styleId="51">
    <w:name w:val=" Char Char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2">
    <w:name w:val="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53">
    <w:name w:val="_Style 1"/>
    <w:basedOn w:val="1"/>
    <w:qFormat/>
    <w:uiPriority w:val="99"/>
    <w:pPr>
      <w:ind w:firstLine="420" w:firstLineChars="200"/>
    </w:pPr>
    <w:rPr>
      <w:rFonts w:ascii="Calibri" w:hAnsi="Calibri" w:eastAsia="宋体" w:cs="Times New Roman"/>
    </w:rPr>
  </w:style>
  <w:style w:type="paragraph" w:customStyle="1" w:styleId="54">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5">
    <w:name w:val="列出段落1"/>
    <w:basedOn w:val="1"/>
    <w:qFormat/>
    <w:uiPriority w:val="0"/>
    <w:pPr>
      <w:ind w:firstLine="420" w:firstLineChars="200"/>
    </w:pPr>
    <w:rPr>
      <w:rFonts w:eastAsia="宋体" w:cs="Times New Roman"/>
    </w:rPr>
  </w:style>
  <w:style w:type="paragraph" w:customStyle="1" w:styleId="56">
    <w:name w:val="样式1"/>
    <w:basedOn w:val="1"/>
    <w:qFormat/>
    <w:uiPriority w:val="0"/>
    <w:pPr>
      <w:spacing w:line="420" w:lineRule="exact"/>
      <w:ind w:firstLine="482" w:firstLineChars="200"/>
    </w:pPr>
    <w:rPr>
      <w:rFonts w:ascii="仿宋_GB2312" w:eastAsia="仿宋_GB2312"/>
      <w:b/>
      <w:bCs/>
      <w:sz w:val="24"/>
    </w:rPr>
  </w:style>
  <w:style w:type="paragraph" w:customStyle="1" w:styleId="57">
    <w:name w:val="Default"/>
    <w:qFormat/>
    <w:uiPriority w:val="0"/>
    <w:pPr>
      <w:widowControl w:val="0"/>
      <w:autoSpaceDE w:val="0"/>
      <w:autoSpaceDN w:val="0"/>
      <w:ind w:left="5120" w:firstLine="3584"/>
    </w:pPr>
    <w:rPr>
      <w:rFonts w:ascii="Times New Roman" w:hAnsi="Times New Roman" w:eastAsia="宋体" w:cs="Times New Roman"/>
      <w:lang w:val="en-US" w:eastAsia="zh-CN" w:bidi="ar-SA"/>
    </w:rPr>
  </w:style>
  <w:style w:type="paragraph" w:customStyle="1" w:styleId="58">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9">
    <w:name w:val="正文_1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9</Pages>
  <Words>2927</Words>
  <Characters>2952</Characters>
  <Lines>12</Lines>
  <Paragraphs>3</Paragraphs>
  <TotalTime>1</TotalTime>
  <ScaleCrop>false</ScaleCrop>
  <LinksUpToDate>false</LinksUpToDate>
  <CharactersWithSpaces>3688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2018-12-10T07:44:00Z</dcterms:created>
  <dc:creator>lx</dc:creator>
  <cp:lastModifiedBy>Lenovo</cp:lastModifiedBy>
  <cp:lastPrinted>2022-08-02T03:17:00Z</cp:lastPrinted>
  <dcterms:modified xsi:type="dcterms:W3CDTF">2023-07-17T02:49:07Z</dcterms:modified>
  <dc:title>盐城机电高等职业技术学校设备采购公告</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E9D7FDAC563A4B969D6287E7514073D2_13</vt:lpwstr>
  </property>
</Properties>
</file>